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olor w:val="auto"/>
          <w:highlight w:val="none"/>
        </w:rPr>
      </w:pPr>
    </w:p>
    <w:p>
      <w:pPr>
        <w:rPr>
          <w:rFonts w:hint="eastAsia" w:ascii="仿宋_GB2312" w:hAnsi="仿宋_GB2312" w:eastAsia="仿宋_GB2312" w:cs="仿宋_GB2312"/>
          <w:b/>
          <w:bCs/>
          <w:color w:val="auto"/>
          <w:sz w:val="36"/>
          <w:szCs w:val="36"/>
          <w:highlight w:val="none"/>
        </w:rPr>
      </w:pPr>
      <w:r>
        <w:rPr>
          <w:rFonts w:hint="eastAsia" w:ascii="仿宋_GB2312" w:hAnsi="宋体" w:eastAsia="仿宋_GB2312"/>
          <w:color w:val="auto"/>
          <w:highlight w:val="none"/>
        </w:rPr>
        <w:t>表1</w:t>
      </w:r>
    </w:p>
    <w:p>
      <w:pPr>
        <w:tabs>
          <w:tab w:val="left" w:pos="5320"/>
        </w:tabs>
        <w:spacing w:after="160"/>
        <w:jc w:val="center"/>
        <w:outlineLvl w:val="0"/>
        <w:rPr>
          <w:rFonts w:hint="eastAsia" w:ascii="仿宋_GB2312" w:hAnsi="宋体" w:eastAsia="仿宋_GB2312"/>
          <w:color w:val="auto"/>
          <w:sz w:val="24"/>
          <w:highlight w:val="none"/>
        </w:rPr>
      </w:pPr>
      <w:r>
        <w:rPr>
          <w:rFonts w:hint="eastAsia" w:ascii="仿宋_GB2312" w:hAnsi="宋体" w:eastAsia="仿宋_GB2312"/>
          <w:b/>
          <w:bCs/>
          <w:color w:val="auto"/>
          <w:sz w:val="36"/>
          <w:highlight w:val="none"/>
        </w:rPr>
        <w:t>工程建设基本情况表</w:t>
      </w:r>
    </w:p>
    <w:p>
      <w:pPr>
        <w:tabs>
          <w:tab w:val="left" w:pos="5320"/>
        </w:tabs>
        <w:spacing w:after="160"/>
        <w:ind w:left="-540" w:leftChars="-257"/>
        <w:outlineLvl w:val="0"/>
        <w:rPr>
          <w:rFonts w:hint="eastAsia" w:ascii="仿宋_GB2312" w:hAnsi="宋体" w:eastAsia="仿宋_GB2312"/>
          <w:color w:val="auto"/>
          <w:sz w:val="24"/>
          <w:highlight w:val="none"/>
          <w:u w:val="single"/>
        </w:rPr>
      </w:pPr>
      <w:r>
        <w:rPr>
          <w:rFonts w:hint="eastAsia" w:ascii="仿宋_GB2312" w:hAnsi="宋体" w:eastAsia="仿宋_GB2312"/>
          <w:color w:val="auto"/>
          <w:sz w:val="24"/>
          <w:highlight w:val="none"/>
        </w:rPr>
        <w:t>工程所在区、县（市）：</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自查日期：</w:t>
      </w:r>
    </w:p>
    <w:tbl>
      <w:tblPr>
        <w:tblStyle w:val="3"/>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417"/>
        <w:gridCol w:w="2268"/>
        <w:gridCol w:w="241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工程名称</w:t>
            </w:r>
          </w:p>
        </w:tc>
        <w:tc>
          <w:tcPr>
            <w:tcW w:w="6534" w:type="dxa"/>
            <w:gridSpan w:val="3"/>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80" w:after="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工程地点</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80" w:after="40"/>
              <w:jc w:val="center"/>
              <w:rPr>
                <w:rFonts w:ascii="仿宋_GB2312" w:hAnsi="宋体" w:eastAsia="仿宋_GB2312"/>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80" w:after="4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开工日期</w:t>
            </w: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righ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施工许可证号</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形象进度</w:t>
            </w: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建筑规模（总面积或投资额）</w:t>
            </w:r>
          </w:p>
        </w:tc>
        <w:tc>
          <w:tcPr>
            <w:tcW w:w="6534" w:type="dxa"/>
            <w:gridSpan w:val="3"/>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平方米（或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结构类型</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建筑层数</w:t>
            </w: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8" w:type="dxa"/>
            <w:gridSpan w:val="2"/>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投资性质</w:t>
            </w:r>
          </w:p>
          <w:p>
            <w:pPr>
              <w:tabs>
                <w:tab w:val="left" w:pos="5320"/>
              </w:tabs>
              <w:spacing w:before="120" w:after="80"/>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（政府、社会）</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4"/>
                <w:highlight w:val="none"/>
              </w:rPr>
            </w:pPr>
          </w:p>
          <w:p>
            <w:pPr>
              <w:tabs>
                <w:tab w:val="left" w:pos="5320"/>
              </w:tabs>
              <w:spacing w:before="120" w:after="80"/>
              <w:jc w:val="center"/>
              <w:rPr>
                <w:rFonts w:ascii="仿宋_GB2312" w:hAnsi="宋体" w:eastAsia="仿宋_GB2312"/>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建筑类别（市政、公建、住宅、保障性住宅）</w:t>
            </w: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4"/>
                <w:highlight w:val="none"/>
              </w:rPr>
            </w:pPr>
          </w:p>
          <w:p>
            <w:pPr>
              <w:tabs>
                <w:tab w:val="left" w:pos="5320"/>
              </w:tabs>
              <w:spacing w:before="120" w:after="8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436" w:type="dxa"/>
            <w:gridSpan w:val="4"/>
            <w:tcBorders>
              <w:top w:val="single" w:color="auto" w:sz="4" w:space="0"/>
              <w:left w:val="single" w:color="auto" w:sz="4" w:space="0"/>
              <w:bottom w:val="single" w:color="auto" w:sz="4" w:space="0"/>
              <w:right w:val="single" w:color="auto" w:sz="4" w:space="0"/>
            </w:tcBorders>
            <w:vAlign w:val="center"/>
          </w:tcPr>
          <w:p>
            <w:pPr>
              <w:tabs>
                <w:tab w:val="left" w:pos="5320"/>
              </w:tabs>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责任主体和有关机构单位名称</w:t>
            </w:r>
          </w:p>
        </w:tc>
        <w:tc>
          <w:tcPr>
            <w:tcW w:w="1856" w:type="dxa"/>
            <w:tcBorders>
              <w:top w:val="single" w:color="auto" w:sz="4" w:space="0"/>
              <w:left w:val="single" w:color="auto" w:sz="4" w:space="0"/>
              <w:bottom w:val="single" w:color="auto" w:sz="4" w:space="0"/>
              <w:right w:val="single" w:color="auto" w:sz="4" w:space="0"/>
            </w:tcBorders>
            <w:vAlign w:val="center"/>
          </w:tcPr>
          <w:p>
            <w:pPr>
              <w:tabs>
                <w:tab w:val="left" w:pos="5320"/>
              </w:tabs>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建设单位</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tabs>
                <w:tab w:val="left" w:pos="5320"/>
              </w:tabs>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施工单位</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41" w:type="dxa"/>
            <w:vMerge w:val="restart"/>
            <w:tcBorders>
              <w:top w:val="single" w:color="auto" w:sz="4" w:space="0"/>
              <w:left w:val="single" w:color="auto" w:sz="4" w:space="0"/>
              <w:bottom w:val="single" w:color="auto" w:sz="4" w:space="0"/>
              <w:right w:val="single" w:color="auto" w:sz="4" w:space="0"/>
            </w:tcBorders>
            <w:vAlign w:val="center"/>
          </w:tcPr>
          <w:p>
            <w:pPr>
              <w:tabs>
                <w:tab w:val="left" w:pos="5320"/>
              </w:tabs>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主要分包单位</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28"/>
                <w:szCs w:val="28"/>
                <w:highlight w:val="none"/>
              </w:rPr>
            </w:pP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监理单位</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41" w:type="dxa"/>
            <w:tcBorders>
              <w:top w:val="single" w:color="auto" w:sz="4" w:space="0"/>
              <w:left w:val="single" w:color="auto" w:sz="4" w:space="0"/>
              <w:bottom w:val="single" w:color="auto" w:sz="4" w:space="0"/>
              <w:right w:val="single" w:color="auto" w:sz="4" w:space="0"/>
            </w:tcBorders>
            <w:vAlign w:val="center"/>
          </w:tcPr>
          <w:p>
            <w:pPr>
              <w:tabs>
                <w:tab w:val="left" w:pos="5320"/>
              </w:tabs>
              <w:spacing w:before="120" w:after="8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监测单位</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341"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检测机构</w:t>
            </w:r>
          </w:p>
        </w:tc>
        <w:tc>
          <w:tcPr>
            <w:tcW w:w="6095" w:type="dxa"/>
            <w:gridSpan w:val="3"/>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c>
          <w:tcPr>
            <w:tcW w:w="1856" w:type="dxa"/>
            <w:tcBorders>
              <w:top w:val="single" w:color="auto" w:sz="4" w:space="0"/>
              <w:left w:val="single" w:color="auto" w:sz="4" w:space="0"/>
              <w:bottom w:val="single" w:color="auto" w:sz="4" w:space="0"/>
              <w:right w:val="single" w:color="auto" w:sz="4" w:space="0"/>
            </w:tcBorders>
          </w:tcPr>
          <w:p>
            <w:pPr>
              <w:tabs>
                <w:tab w:val="left" w:pos="5320"/>
              </w:tabs>
              <w:spacing w:before="120" w:after="80"/>
              <w:jc w:val="center"/>
              <w:rPr>
                <w:rFonts w:ascii="仿宋_GB2312" w:hAnsi="宋体" w:eastAsia="仿宋_GB2312"/>
                <w:color w:val="auto"/>
                <w:sz w:val="28"/>
                <w:szCs w:val="28"/>
                <w:highlight w:val="none"/>
              </w:rPr>
            </w:pPr>
          </w:p>
        </w:tc>
      </w:tr>
    </w:tbl>
    <w:p>
      <w:pPr>
        <w:tabs>
          <w:tab w:val="left" w:pos="5320"/>
        </w:tabs>
        <w:spacing w:before="120"/>
        <w:rPr>
          <w:rFonts w:hint="eastAsia" w:ascii="仿宋_GB2312" w:eastAsia="仿宋_GB2312"/>
          <w:color w:val="auto"/>
          <w:highlight w:val="none"/>
        </w:rPr>
      </w:pPr>
      <w:r>
        <w:rPr>
          <w:rFonts w:hint="eastAsia" w:ascii="仿宋_GB2312" w:eastAsia="仿宋_GB2312"/>
          <w:color w:val="auto"/>
          <w:highlight w:val="none"/>
        </w:rPr>
        <w:t xml:space="preserve">检查成员签字：                              </w:t>
      </w:r>
    </w:p>
    <w:p>
      <w:pPr>
        <w:rPr>
          <w:rFonts w:hint="eastAsia" w:ascii="仿宋_GB2312" w:hAnsi="宋体" w:eastAsia="仿宋_GB2312"/>
          <w:color w:val="auto"/>
          <w:highlight w:val="none"/>
        </w:rPr>
      </w:pPr>
    </w:p>
    <w:p>
      <w:pPr>
        <w:rPr>
          <w:rFonts w:hint="eastAsia" w:ascii="仿宋_GB2312" w:hAnsi="宋体" w:eastAsia="仿宋_GB2312"/>
          <w:color w:val="auto"/>
          <w:highlight w:val="none"/>
        </w:rPr>
      </w:pPr>
    </w:p>
    <w:p>
      <w:pPr>
        <w:rPr>
          <w:rFonts w:hint="eastAsia" w:ascii="仿宋_GB2312" w:hAnsi="宋体" w:eastAsia="仿宋_GB2312"/>
          <w:b/>
          <w:bCs/>
          <w:color w:val="auto"/>
          <w:sz w:val="24"/>
          <w:highlight w:val="none"/>
        </w:rPr>
      </w:pPr>
      <w:r>
        <w:rPr>
          <w:rFonts w:hint="eastAsia" w:ascii="仿宋_GB2312" w:hAnsi="宋体" w:eastAsia="仿宋_GB2312"/>
          <w:color w:val="auto"/>
          <w:highlight w:val="none"/>
        </w:rPr>
        <w:t>表</w:t>
      </w:r>
      <w:r>
        <w:rPr>
          <w:rFonts w:hint="eastAsia" w:ascii="仿宋_GB2312" w:hAnsi="宋体" w:eastAsia="仿宋_GB2312"/>
          <w:color w:val="auto"/>
          <w:sz w:val="24"/>
          <w:highlight w:val="none"/>
        </w:rPr>
        <w:t>2</w:t>
      </w:r>
    </w:p>
    <w:p>
      <w:pPr>
        <w:jc w:val="center"/>
        <w:rPr>
          <w:rFonts w:hint="eastAsia" w:ascii="仿宋_GB2312" w:hAnsi="宋体" w:eastAsia="仿宋_GB2312"/>
          <w:b/>
          <w:bCs/>
          <w:color w:val="auto"/>
          <w:sz w:val="36"/>
          <w:highlight w:val="none"/>
        </w:rPr>
      </w:pPr>
      <w:r>
        <w:rPr>
          <w:rFonts w:hint="eastAsia" w:ascii="仿宋_GB2312" w:hAnsi="宋体" w:eastAsia="仿宋_GB2312"/>
          <w:b/>
          <w:bCs/>
          <w:color w:val="auto"/>
          <w:sz w:val="36"/>
          <w:highlight w:val="none"/>
        </w:rPr>
        <w:t>工程建设各方责任主体和有关机构质量行为自查表</w:t>
      </w:r>
    </w:p>
    <w:p>
      <w:pPr>
        <w:jc w:val="center"/>
        <w:rPr>
          <w:rFonts w:hint="eastAsia" w:ascii="仿宋_GB2312" w:hAnsi="宋体" w:eastAsia="仿宋_GB2312"/>
          <w:color w:val="auto"/>
          <w:highlight w:val="none"/>
        </w:rPr>
      </w:pPr>
      <w:r>
        <w:rPr>
          <w:rFonts w:hint="eastAsia" w:ascii="仿宋_GB2312" w:hAnsi="宋体" w:eastAsia="仿宋_GB2312"/>
          <w:b/>
          <w:bCs/>
          <w:color w:val="auto"/>
          <w:highlight w:val="none"/>
        </w:rPr>
        <w:t xml:space="preserve">                                                                          </w:t>
      </w:r>
    </w:p>
    <w:tbl>
      <w:tblPr>
        <w:tblStyle w:val="3"/>
        <w:tblW w:w="10022"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76"/>
        <w:gridCol w:w="1530"/>
        <w:gridCol w:w="2070"/>
        <w:gridCol w:w="36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b/>
                <w:bCs/>
                <w:color w:val="auto"/>
                <w:highlight w:val="none"/>
              </w:rPr>
              <w:t>序号</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color w:val="auto"/>
                <w:highlight w:val="none"/>
              </w:rPr>
            </w:pPr>
            <w:r>
              <w:rPr>
                <w:rFonts w:hint="eastAsia" w:ascii="仿宋_GB2312" w:hAnsi="宋体" w:eastAsia="仿宋_GB2312"/>
                <w:b/>
                <w:bCs/>
                <w:color w:val="auto"/>
                <w:highlight w:val="none"/>
              </w:rPr>
              <w:t>检 查 项 目</w:t>
            </w:r>
          </w:p>
        </w:tc>
        <w:tc>
          <w:tcPr>
            <w:tcW w:w="360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bCs/>
                <w:color w:val="auto"/>
                <w:highlight w:val="none"/>
              </w:rPr>
            </w:pPr>
            <w:r>
              <w:rPr>
                <w:rFonts w:hint="eastAsia" w:ascii="仿宋_GB2312" w:hAnsi="宋体" w:eastAsia="仿宋_GB2312"/>
                <w:b/>
                <w:bCs/>
                <w:color w:val="auto"/>
                <w:highlight w:val="none"/>
              </w:rPr>
              <w:t>检 查 情 况</w:t>
            </w:r>
          </w:p>
        </w:tc>
        <w:tc>
          <w:tcPr>
            <w:tcW w:w="1440" w:type="dxa"/>
            <w:tcBorders>
              <w:top w:val="single" w:color="auto" w:sz="4" w:space="0"/>
              <w:left w:val="single" w:color="auto" w:sz="4" w:space="0"/>
              <w:bottom w:val="single" w:color="auto" w:sz="4" w:space="0"/>
              <w:right w:val="single" w:color="auto" w:sz="4" w:space="0"/>
            </w:tcBorders>
          </w:tcPr>
          <w:p>
            <w:pPr>
              <w:ind w:left="866" w:right="153" w:rightChars="73" w:hanging="866" w:hangingChars="411"/>
              <w:jc w:val="center"/>
              <w:rPr>
                <w:rFonts w:ascii="仿宋_GB2312" w:hAnsi="宋体" w:eastAsia="仿宋_GB2312"/>
                <w:b/>
                <w:bCs/>
                <w:color w:val="auto"/>
                <w:highlight w:val="none"/>
              </w:rPr>
            </w:pPr>
            <w:r>
              <w:rPr>
                <w:rFonts w:hint="eastAsia" w:ascii="仿宋_GB2312" w:hAnsi="宋体" w:eastAsia="仿宋_GB2312"/>
                <w:b/>
                <w:bCs/>
                <w:color w:val="auto"/>
                <w:highlight w:val="none"/>
              </w:rPr>
              <w:t>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6"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建</w:t>
            </w:r>
          </w:p>
          <w:p>
            <w:pPr>
              <w:jc w:val="center"/>
              <w:rPr>
                <w:rFonts w:hint="eastAsia" w:ascii="仿宋_GB2312" w:hAnsi="宋体" w:eastAsia="仿宋_GB2312"/>
                <w:color w:val="auto"/>
                <w:highlight w:val="none"/>
              </w:rPr>
            </w:pPr>
          </w:p>
          <w:p>
            <w:pPr>
              <w:jc w:val="center"/>
              <w:rPr>
                <w:rFonts w:hint="eastAsia" w:ascii="仿宋_GB2312" w:hAnsi="宋体" w:eastAsia="仿宋_GB2312"/>
                <w:color w:val="auto"/>
                <w:highlight w:val="none"/>
              </w:rPr>
            </w:pPr>
            <w:r>
              <w:rPr>
                <w:rFonts w:hint="eastAsia" w:ascii="仿宋_GB2312" w:hAnsi="宋体" w:eastAsia="仿宋_GB2312"/>
                <w:color w:val="auto"/>
                <w:highlight w:val="none"/>
              </w:rPr>
              <w:t>设</w:t>
            </w:r>
          </w:p>
          <w:p>
            <w:pPr>
              <w:jc w:val="center"/>
              <w:rPr>
                <w:rFonts w:hint="eastAsia" w:ascii="仿宋_GB2312" w:hAnsi="宋体" w:eastAsia="仿宋_GB2312"/>
                <w:color w:val="auto"/>
                <w:highlight w:val="none"/>
              </w:rPr>
            </w:pPr>
          </w:p>
          <w:p>
            <w:pPr>
              <w:jc w:val="center"/>
              <w:rPr>
                <w:rFonts w:hint="eastAsia" w:ascii="仿宋_GB2312" w:hAnsi="宋体" w:eastAsia="仿宋_GB2312"/>
                <w:color w:val="auto"/>
                <w:highlight w:val="none"/>
              </w:rPr>
            </w:pPr>
            <w:r>
              <w:rPr>
                <w:rFonts w:hint="eastAsia" w:ascii="仿宋_GB2312" w:hAnsi="宋体" w:eastAsia="仿宋_GB2312"/>
                <w:color w:val="auto"/>
                <w:highlight w:val="none"/>
              </w:rPr>
              <w:t>单</w:t>
            </w:r>
          </w:p>
          <w:p>
            <w:pPr>
              <w:jc w:val="center"/>
              <w:rPr>
                <w:rFonts w:hint="eastAsia" w:ascii="仿宋_GB2312" w:hAnsi="宋体" w:eastAsia="仿宋_GB2312"/>
                <w:color w:val="auto"/>
                <w:highlight w:val="none"/>
              </w:rPr>
            </w:pPr>
          </w:p>
          <w:p>
            <w:pPr>
              <w:jc w:val="center"/>
              <w:rPr>
                <w:rFonts w:ascii="仿宋_GB2312" w:hAnsi="宋体" w:eastAsia="仿宋_GB2312"/>
                <w:color w:val="auto"/>
                <w:highlight w:val="none"/>
              </w:rPr>
            </w:pPr>
            <w:r>
              <w:rPr>
                <w:rFonts w:hint="eastAsia" w:ascii="仿宋_GB2312" w:hAnsi="宋体" w:eastAsia="仿宋_GB2312"/>
                <w:color w:val="auto"/>
                <w:highlight w:val="none"/>
              </w:rPr>
              <w:t>位</w:t>
            </w: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1</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施工前办理质量监督手续情况</w:t>
            </w:r>
          </w:p>
        </w:tc>
        <w:tc>
          <w:tcPr>
            <w:tcW w:w="36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highlight w:val="none"/>
              </w:rPr>
            </w:pPr>
            <w:r>
              <w:rPr>
                <w:rFonts w:hint="eastAsia" w:ascii="仿宋_GB2312" w:hAnsi="宋体" w:eastAsia="仿宋_GB2312"/>
                <w:color w:val="auto"/>
                <w:highlight w:val="none"/>
              </w:rPr>
              <w:t xml:space="preserve">按规定办理 </w:t>
            </w:r>
          </w:p>
          <w:p>
            <w:pPr>
              <w:rPr>
                <w:rFonts w:ascii="仿宋_GB2312" w:hAnsi="宋体" w:eastAsia="仿宋_GB2312"/>
                <w:color w:val="auto"/>
                <w:highlight w:val="none"/>
              </w:rPr>
            </w:pPr>
            <w:r>
              <w:rPr>
                <w:rFonts w:hint="eastAsia" w:ascii="仿宋_GB2312" w:hAnsi="宋体" w:eastAsia="仿宋_GB2312"/>
                <w:color w:val="auto"/>
                <w:highlight w:val="none"/>
              </w:rPr>
              <w:t>未按规定办理</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olor w:val="auto"/>
                <w:highlight w:val="none"/>
              </w:rPr>
            </w:pPr>
            <w:r>
              <w:rPr>
                <w:rFonts w:hint="eastAsia" w:ascii="仿宋_GB2312" w:hAnsi="宋体" w:eastAsia="仿宋_GB2312"/>
                <w:color w:val="auto"/>
                <w:highlight w:val="none"/>
              </w:rPr>
              <w:t>□符合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2"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2</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施工前办理施工图设计文件审查情况</w:t>
            </w:r>
          </w:p>
        </w:tc>
        <w:tc>
          <w:tcPr>
            <w:tcW w:w="36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highlight w:val="none"/>
              </w:rPr>
            </w:pPr>
            <w:r>
              <w:rPr>
                <w:rFonts w:hint="eastAsia" w:ascii="仿宋_GB2312" w:hAnsi="宋体" w:eastAsia="仿宋_GB2312"/>
                <w:color w:val="auto"/>
                <w:highlight w:val="none"/>
              </w:rPr>
              <w:t xml:space="preserve">按规定办理 </w:t>
            </w:r>
          </w:p>
          <w:p>
            <w:pPr>
              <w:rPr>
                <w:rFonts w:ascii="仿宋_GB2312" w:hAnsi="宋体" w:eastAsia="仿宋_GB2312"/>
                <w:color w:val="auto"/>
                <w:highlight w:val="none"/>
              </w:rPr>
            </w:pPr>
            <w:r>
              <w:rPr>
                <w:rFonts w:hint="eastAsia" w:ascii="仿宋_GB2312" w:hAnsi="宋体" w:eastAsia="仿宋_GB2312"/>
                <w:color w:val="auto"/>
                <w:highlight w:val="none"/>
              </w:rPr>
              <w:t>未按规定办理</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olor w:val="auto"/>
                <w:highlight w:val="none"/>
              </w:rPr>
            </w:pPr>
            <w:r>
              <w:rPr>
                <w:rFonts w:hint="eastAsia" w:ascii="仿宋_GB2312" w:hAnsi="宋体" w:eastAsia="仿宋_GB2312"/>
                <w:color w:val="auto"/>
                <w:highlight w:val="none"/>
              </w:rPr>
              <w:t>□符合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3</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施工前办理施工许可(开工报告)情况</w:t>
            </w:r>
          </w:p>
        </w:tc>
        <w:tc>
          <w:tcPr>
            <w:tcW w:w="36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highlight w:val="none"/>
              </w:rPr>
            </w:pPr>
            <w:r>
              <w:rPr>
                <w:rFonts w:hint="eastAsia" w:ascii="仿宋_GB2312" w:hAnsi="宋体" w:eastAsia="仿宋_GB2312"/>
                <w:color w:val="auto"/>
                <w:highlight w:val="none"/>
              </w:rPr>
              <w:t xml:space="preserve">按规定办理 </w:t>
            </w:r>
          </w:p>
          <w:p>
            <w:pPr>
              <w:rPr>
                <w:rFonts w:ascii="仿宋_GB2312" w:hAnsi="宋体" w:eastAsia="仿宋_GB2312"/>
                <w:color w:val="auto"/>
                <w:highlight w:val="none"/>
              </w:rPr>
            </w:pPr>
            <w:r>
              <w:rPr>
                <w:rFonts w:hint="eastAsia" w:ascii="仿宋_GB2312" w:hAnsi="宋体" w:eastAsia="仿宋_GB2312"/>
                <w:color w:val="auto"/>
                <w:highlight w:val="none"/>
              </w:rPr>
              <w:t>未按规定办理</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olor w:val="auto"/>
                <w:highlight w:val="none"/>
              </w:rPr>
            </w:pPr>
            <w:r>
              <w:rPr>
                <w:rFonts w:hint="eastAsia" w:ascii="仿宋_GB2312" w:hAnsi="宋体" w:eastAsia="仿宋_GB2312"/>
                <w:color w:val="auto"/>
                <w:highlight w:val="none"/>
              </w:rPr>
              <w:t>□符合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4</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按规定委托监理情况</w:t>
            </w:r>
          </w:p>
        </w:tc>
        <w:tc>
          <w:tcPr>
            <w:tcW w:w="36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highlight w:val="none"/>
              </w:rPr>
            </w:pPr>
            <w:r>
              <w:rPr>
                <w:rFonts w:hint="eastAsia" w:ascii="仿宋_GB2312" w:hAnsi="宋体" w:eastAsia="仿宋_GB2312"/>
                <w:color w:val="auto"/>
                <w:highlight w:val="none"/>
              </w:rPr>
              <w:t>按规定委托</w:t>
            </w:r>
          </w:p>
          <w:p>
            <w:pPr>
              <w:rPr>
                <w:rFonts w:ascii="仿宋_GB2312" w:hAnsi="宋体" w:eastAsia="仿宋_GB2312"/>
                <w:color w:val="auto"/>
                <w:highlight w:val="none"/>
              </w:rPr>
            </w:pPr>
            <w:r>
              <w:rPr>
                <w:rFonts w:hint="eastAsia" w:ascii="仿宋_GB2312" w:hAnsi="宋体" w:eastAsia="仿宋_GB2312"/>
                <w:color w:val="auto"/>
                <w:highlight w:val="none"/>
              </w:rPr>
              <w:t>未按规定委托</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hAnsi="宋体" w:eastAsia="仿宋_GB2312"/>
                <w:color w:val="auto"/>
                <w:highlight w:val="none"/>
              </w:rPr>
            </w:pPr>
            <w:r>
              <w:rPr>
                <w:rFonts w:hint="eastAsia" w:ascii="仿宋_GB2312" w:hAnsi="宋体" w:eastAsia="仿宋_GB2312"/>
                <w:color w:val="auto"/>
                <w:highlight w:val="none"/>
              </w:rPr>
              <w:t>□符合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施</w:t>
            </w: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工</w:t>
            </w: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单</w:t>
            </w:r>
          </w:p>
          <w:p>
            <w:pPr>
              <w:jc w:val="center"/>
              <w:rPr>
                <w:rFonts w:hint="eastAsia" w:ascii="仿宋_GB2312" w:eastAsia="仿宋_GB2312"/>
                <w:color w:val="auto"/>
                <w:highlight w:val="none"/>
              </w:rPr>
            </w:pPr>
          </w:p>
          <w:p>
            <w:pPr>
              <w:jc w:val="center"/>
              <w:rPr>
                <w:rFonts w:hint="eastAsia" w:ascii="仿宋_GB2312" w:hAnsi="宋体" w:eastAsia="仿宋_GB2312"/>
                <w:color w:val="auto"/>
                <w:highlight w:val="none"/>
              </w:rPr>
            </w:pPr>
            <w:r>
              <w:rPr>
                <w:rFonts w:hint="eastAsia" w:ascii="仿宋_GB2312" w:eastAsia="仿宋_GB2312"/>
                <w:color w:val="auto"/>
                <w:highlight w:val="none"/>
              </w:rPr>
              <w:t>位</w:t>
            </w:r>
          </w:p>
          <w:p>
            <w:pPr>
              <w:jc w:val="center"/>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auto"/>
                <w:highlight w:val="none"/>
                <w:lang w:val="en-US" w:eastAsia="zh-CN"/>
              </w:rPr>
            </w:pPr>
            <w:r>
              <w:rPr>
                <w:rFonts w:hint="eastAsia" w:ascii="仿宋_GB2312" w:hAnsi="宋体" w:eastAsia="仿宋_GB2312"/>
                <w:color w:val="auto"/>
                <w:highlight w:val="none"/>
                <w:lang w:val="en-US" w:eastAsia="zh-CN"/>
              </w:rPr>
              <w:t>5</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highlight w:val="none"/>
              </w:rPr>
            </w:pPr>
            <w:r>
              <w:rPr>
                <w:rFonts w:hint="eastAsia" w:ascii="仿宋_GB2312" w:hAnsi="宋体" w:eastAsia="仿宋_GB2312"/>
                <w:color w:val="auto"/>
                <w:highlight w:val="none"/>
              </w:rPr>
              <w:t>住宅工程是否按《住宅工程常见质量问题控制标准》要求编制住宅工程质量常见问题控制专项施工方案，并应经批准后实施</w:t>
            </w:r>
          </w:p>
        </w:tc>
        <w:tc>
          <w:tcPr>
            <w:tcW w:w="3600" w:type="dxa"/>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color w:val="auto"/>
                <w:highlight w:val="none"/>
              </w:rPr>
            </w:pPr>
            <w:r>
              <w:rPr>
                <w:rFonts w:ascii="仿宋_GB2312" w:hAnsi="宋体" w:eastAsia="仿宋_GB2312"/>
                <w:color w:val="auto"/>
                <w:highlight w:val="none"/>
              </w:rPr>
              <w:t>已编制且已批准实施</w:t>
            </w:r>
          </w:p>
          <w:p>
            <w:pPr>
              <w:rPr>
                <w:rFonts w:hint="eastAsia" w:ascii="仿宋_GB2312" w:hAnsi="宋体" w:eastAsia="仿宋_GB2312"/>
                <w:color w:val="auto"/>
                <w:highlight w:val="none"/>
              </w:rPr>
            </w:pPr>
            <w:r>
              <w:rPr>
                <w:rFonts w:hint="eastAsia" w:ascii="仿宋_GB2312" w:hAnsi="宋体" w:eastAsia="仿宋_GB2312"/>
                <w:color w:val="auto"/>
                <w:highlight w:val="none"/>
              </w:rPr>
              <w:t>已编制未审批实施</w:t>
            </w:r>
          </w:p>
          <w:p>
            <w:pPr>
              <w:rPr>
                <w:rFonts w:ascii="仿宋_GB2312" w:hAnsi="宋体" w:eastAsia="仿宋_GB2312"/>
                <w:color w:val="auto"/>
                <w:highlight w:val="none"/>
              </w:rPr>
            </w:pPr>
            <w:r>
              <w:rPr>
                <w:rFonts w:hint="eastAsia" w:ascii="仿宋_GB2312" w:hAnsi="宋体" w:eastAsia="仿宋_GB2312"/>
                <w:color w:val="auto"/>
                <w:highlight w:val="none"/>
              </w:rPr>
              <w:t>未编制</w:t>
            </w:r>
            <w:bookmarkStart w:id="0" w:name="_GoBack"/>
            <w:bookmarkEnd w:id="0"/>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auto"/>
                <w:highlight w:val="none"/>
                <w:lang w:eastAsia="zh-CN"/>
              </w:rPr>
            </w:pPr>
            <w:r>
              <w:rPr>
                <w:rFonts w:hint="eastAsia" w:ascii="仿宋_GB2312" w:hAnsi="宋体" w:eastAsia="仿宋_GB2312"/>
                <w:color w:val="auto"/>
                <w:highlight w:val="none"/>
                <w:lang w:val="en-US" w:eastAsia="zh-CN"/>
              </w:rPr>
              <w:t>6</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eastAsia="仿宋_GB2312"/>
                <w:color w:val="auto"/>
                <w:highlight w:val="none"/>
              </w:rPr>
              <w:t>项目经理、质量员资格和到位情况</w:t>
            </w:r>
          </w:p>
        </w:tc>
        <w:tc>
          <w:tcPr>
            <w:tcW w:w="3600" w:type="dxa"/>
            <w:tcBorders>
              <w:top w:val="single" w:color="auto" w:sz="4" w:space="0"/>
              <w:left w:val="single" w:color="auto" w:sz="4" w:space="0"/>
              <w:bottom w:val="single" w:color="auto" w:sz="4" w:space="0"/>
              <w:right w:val="single" w:color="auto" w:sz="4" w:space="0"/>
            </w:tcBorders>
          </w:tcPr>
          <w:p>
            <w:pPr>
              <w:pStyle w:val="2"/>
              <w:ind w:firstLine="0" w:firstLineChars="0"/>
              <w:rPr>
                <w:rFonts w:hint="eastAsia" w:ascii="仿宋_GB2312" w:eastAsia="仿宋_GB2312"/>
                <w:color w:val="auto"/>
                <w:highlight w:val="none"/>
                <w:lang w:val="en-US" w:eastAsia="zh-CN"/>
              </w:rPr>
            </w:pPr>
            <w:r>
              <w:rPr>
                <w:rFonts w:hint="eastAsia" w:ascii="仿宋_GB2312" w:eastAsia="仿宋_GB2312"/>
                <w:color w:val="auto"/>
                <w:highlight w:val="none"/>
              </w:rPr>
              <w:t>资格、数量符合相应要求，人员到位</w:t>
            </w:r>
            <w:r>
              <w:rPr>
                <w:rFonts w:hint="eastAsia" w:ascii="仿宋_GB2312" w:eastAsia="仿宋_GB2312"/>
                <w:color w:val="auto"/>
                <w:highlight w:val="none"/>
                <w:lang w:val="en-US" w:eastAsia="zh-CN"/>
              </w:rPr>
              <w:t>;</w:t>
            </w:r>
          </w:p>
          <w:p>
            <w:pPr>
              <w:pStyle w:val="2"/>
              <w:ind w:firstLine="0" w:firstLineChars="0"/>
              <w:rPr>
                <w:rFonts w:hint="eastAsia" w:ascii="仿宋_GB2312" w:eastAsia="仿宋_GB2312"/>
                <w:color w:val="auto"/>
                <w:highlight w:val="none"/>
                <w:lang w:eastAsia="zh-CN"/>
              </w:rPr>
            </w:pPr>
            <w:r>
              <w:rPr>
                <w:rFonts w:hint="eastAsia" w:ascii="仿宋_GB2312" w:eastAsia="仿宋_GB2312"/>
                <w:color w:val="auto"/>
                <w:highlight w:val="none"/>
              </w:rPr>
              <w:t>资格、数量符合相应要求，但人员没到位</w:t>
            </w:r>
            <w:r>
              <w:rPr>
                <w:rFonts w:hint="eastAsia" w:ascii="仿宋_GB2312" w:eastAsia="仿宋_GB2312"/>
                <w:color w:val="auto"/>
                <w:highlight w:val="none"/>
                <w:lang w:eastAsia="zh-CN"/>
              </w:rPr>
              <w:t>；</w:t>
            </w:r>
          </w:p>
          <w:p>
            <w:pPr>
              <w:pStyle w:val="2"/>
              <w:ind w:firstLine="0" w:firstLineChars="0"/>
              <w:rPr>
                <w:rFonts w:ascii="仿宋_GB2312" w:hAnsi="宋体" w:eastAsia="仿宋_GB2312"/>
                <w:color w:val="auto"/>
                <w:highlight w:val="none"/>
              </w:rPr>
            </w:pPr>
            <w:r>
              <w:rPr>
                <w:rFonts w:hint="eastAsia" w:ascii="仿宋_GB2312" w:eastAsia="仿宋_GB2312"/>
                <w:color w:val="auto"/>
                <w:highlight w:val="none"/>
              </w:rPr>
              <w:t>资格、数量不符合相应要求（含项目经理不在岗）</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7</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主要专业工种操作人员上岗资格、配备及到位情况</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lang w:eastAsia="zh-CN"/>
              </w:rPr>
            </w:pPr>
            <w:r>
              <w:rPr>
                <w:rFonts w:hint="eastAsia" w:ascii="仿宋_GB2312" w:eastAsia="仿宋_GB2312"/>
                <w:color w:val="auto"/>
                <w:highlight w:val="none"/>
              </w:rPr>
              <w:t>主要专业工种操作人员上岗资格符合相应规定，工种配备到位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lang w:eastAsia="zh-CN"/>
              </w:rPr>
            </w:pPr>
            <w:r>
              <w:rPr>
                <w:rFonts w:hint="eastAsia" w:ascii="仿宋_GB2312" w:eastAsia="仿宋_GB2312"/>
                <w:color w:val="auto"/>
                <w:highlight w:val="none"/>
              </w:rPr>
              <w:t>主要专业工种操作人员上岗资格符合相应规定，工种配备不到位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主要专业工种操作人员上岗资格不符合相应规定</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8</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施工组织设计或施工方案审批及执行情况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lang w:eastAsia="zh-CN"/>
              </w:rPr>
            </w:pPr>
            <w:r>
              <w:rPr>
                <w:rFonts w:hint="eastAsia" w:ascii="仿宋_GB2312" w:eastAsia="仿宋_GB2312"/>
                <w:color w:val="auto"/>
                <w:highlight w:val="none"/>
              </w:rPr>
              <w:t>按管理制度审批，并严格执行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lang w:eastAsia="zh-CN"/>
              </w:rPr>
            </w:pPr>
            <w:r>
              <w:rPr>
                <w:rFonts w:hint="eastAsia" w:ascii="仿宋_GB2312" w:eastAsia="仿宋_GB2312"/>
                <w:color w:val="auto"/>
                <w:highlight w:val="none"/>
              </w:rPr>
              <w:t>按管理制度审批，但执行过程中有偏差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审批程序混乱，不按施工组织设计或施工方案执行</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highlight w:val="none"/>
                <w:lang w:eastAsia="zh-CN"/>
              </w:rPr>
            </w:pPr>
            <w:r>
              <w:rPr>
                <w:rFonts w:hint="eastAsia" w:ascii="仿宋_GB2312" w:eastAsia="仿宋_GB2312"/>
                <w:color w:val="auto"/>
                <w:highlight w:val="none"/>
                <w:lang w:val="en-US" w:eastAsia="zh-CN"/>
              </w:rPr>
              <w:t>9</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工程技术标准及审查合格的施工图设计文件的实施情况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严格按照工程技术标准及审查合格的施工图设计文件实施</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rPr>
            </w:pPr>
            <w:r>
              <w:rPr>
                <w:rFonts w:hint="eastAsia" w:ascii="仿宋_GB2312" w:eastAsia="仿宋_GB2312"/>
                <w:color w:val="auto"/>
                <w:highlight w:val="none"/>
              </w:rPr>
              <w:t>不严格按照工程技术标准及审查合格的施工图设计文件实施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不按照工程技术标准及审查合格的施工图设计文件实施</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10</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工程总分包合同明确、审批程序实施情况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合法分包，分包合同按规定审批，分包单位派驻人员到位</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rPr>
            </w:pPr>
            <w:r>
              <w:rPr>
                <w:rFonts w:hint="eastAsia" w:ascii="仿宋_GB2312" w:eastAsia="仿宋_GB2312"/>
                <w:color w:val="auto"/>
                <w:highlight w:val="none"/>
              </w:rPr>
              <w:t>合法分包，分包合同未按规定审批或分包单位派驻人员未到位</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违法分包</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监</w:t>
            </w: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理</w:t>
            </w: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单</w:t>
            </w:r>
          </w:p>
          <w:p>
            <w:pPr>
              <w:jc w:val="center"/>
              <w:rPr>
                <w:rFonts w:hint="eastAsia" w:ascii="仿宋_GB2312" w:eastAsia="仿宋_GB2312"/>
                <w:color w:val="auto"/>
                <w:highlight w:val="none"/>
              </w:rPr>
            </w:pPr>
          </w:p>
          <w:p>
            <w:pPr>
              <w:jc w:val="center"/>
              <w:rPr>
                <w:rFonts w:hint="eastAsia" w:ascii="仿宋_GB2312" w:eastAsia="仿宋_GB2312"/>
                <w:color w:val="auto"/>
                <w:highlight w:val="none"/>
              </w:rPr>
            </w:pPr>
            <w:r>
              <w:rPr>
                <w:rFonts w:hint="eastAsia" w:ascii="仿宋_GB2312" w:eastAsia="仿宋_GB2312"/>
                <w:color w:val="auto"/>
                <w:highlight w:val="none"/>
              </w:rPr>
              <w:t>位</w:t>
            </w:r>
          </w:p>
          <w:p>
            <w:pPr>
              <w:jc w:val="center"/>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11</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总监和监理人员资格及到位情况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总监和监理人员资格、数量符合相应要求（含合同要求），人员到位</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rPr>
            </w:pPr>
            <w:r>
              <w:rPr>
                <w:rFonts w:hint="eastAsia" w:ascii="仿宋_GB2312" w:eastAsia="仿宋_GB2312"/>
                <w:color w:val="auto"/>
                <w:highlight w:val="none"/>
              </w:rPr>
              <w:t>总监和监理人员资格、数量符合相应要求（含合同要求），但人员缺岗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总监不在岗、监理人员资格不符合相应要求</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12</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对材料、构配件、设备投入使用或安装前进行审查情况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认真进行审查</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rPr>
            </w:pPr>
            <w:r>
              <w:rPr>
                <w:rFonts w:hint="eastAsia" w:ascii="仿宋_GB2312" w:eastAsia="仿宋_GB2312"/>
                <w:color w:val="auto"/>
                <w:highlight w:val="none"/>
              </w:rPr>
              <w:t>不认真进行审查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未进行审查</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13</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对分包单位的资质进行核查情况</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严格进行核查</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仿宋_GB2312" w:eastAsia="仿宋_GB2312"/>
                <w:color w:val="auto"/>
                <w:highlight w:val="none"/>
              </w:rPr>
            </w:pPr>
            <w:r>
              <w:rPr>
                <w:rFonts w:hint="eastAsia" w:ascii="仿宋_GB2312" w:eastAsia="仿宋_GB2312"/>
                <w:color w:val="auto"/>
                <w:highlight w:val="none"/>
              </w:rPr>
              <w:t>不严格进行审查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未进行核查</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14</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见证取样制度的实施情况</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严格实施见证取样制度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rPr>
            </w:pPr>
            <w:r>
              <w:rPr>
                <w:rFonts w:hint="eastAsia" w:ascii="仿宋_GB2312" w:eastAsia="仿宋_GB2312"/>
                <w:color w:val="auto"/>
                <w:highlight w:val="none"/>
              </w:rPr>
              <w:t>不严格实施见证取样制度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未实施见证取样制度</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15</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对重点部位、关键工序实施旁站监理以及影像留存情况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严格按规定实施旁站监理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rPr>
            </w:pPr>
            <w:r>
              <w:rPr>
                <w:rFonts w:hint="eastAsia" w:ascii="仿宋_GB2312" w:eastAsia="仿宋_GB2312"/>
                <w:color w:val="auto"/>
                <w:highlight w:val="none"/>
              </w:rPr>
              <w:t>实施旁站监理，但不严格到位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未实施旁站监理</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5"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16</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检验批、分项、分部（子分部）工程质量验收情况</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严格按检验批、分项、分部（子分部）工程质量验收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rPr>
            </w:pPr>
            <w:r>
              <w:rPr>
                <w:rFonts w:hint="eastAsia" w:ascii="仿宋_GB2312" w:eastAsia="仿宋_GB2312"/>
                <w:color w:val="auto"/>
                <w:highlight w:val="none"/>
              </w:rPr>
              <w:t>不严格按检验批、分项、分部（子分部）工程质量验收</w:t>
            </w:r>
          </w:p>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不按检验批、分项、分部（子分部）工程质量验收</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hAnsi="宋体"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2"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17</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质量问题通知单签发及质量问题整改结果的复查情况</w:t>
            </w:r>
          </w:p>
        </w:tc>
        <w:tc>
          <w:tcPr>
            <w:tcW w:w="3600" w:type="dxa"/>
            <w:tcBorders>
              <w:top w:val="single" w:color="auto" w:sz="4" w:space="0"/>
              <w:left w:val="single" w:color="auto" w:sz="4" w:space="0"/>
              <w:bottom w:val="single" w:color="auto" w:sz="4" w:space="0"/>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ascii="仿宋_GB2312" w:eastAsia="仿宋_GB2312"/>
                <w:color w:val="auto"/>
                <w:highlight w:val="none"/>
              </w:rPr>
            </w:pPr>
            <w:r>
              <w:rPr>
                <w:rFonts w:hint="eastAsia" w:ascii="仿宋_GB2312" w:eastAsia="仿宋_GB2312"/>
                <w:color w:val="auto"/>
                <w:highlight w:val="none"/>
              </w:rPr>
              <w:t>质量问题通知单签发手续齐全，质量问题整改结果的复查及时，资料齐全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auto"/>
                <w:highlight w:val="none"/>
              </w:rPr>
            </w:pPr>
            <w:r>
              <w:rPr>
                <w:rFonts w:hint="eastAsia" w:ascii="仿宋_GB2312" w:eastAsia="仿宋_GB2312"/>
                <w:color w:val="auto"/>
                <w:highlight w:val="none"/>
              </w:rPr>
              <w:t>质量问题通知单签发手续不全，质量问题整改结果的复查资料不全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olor w:val="auto"/>
                <w:highlight w:val="none"/>
              </w:rPr>
            </w:pPr>
            <w:r>
              <w:rPr>
                <w:rFonts w:hint="eastAsia" w:ascii="仿宋_GB2312" w:eastAsia="仿宋_GB2312"/>
                <w:color w:val="auto"/>
                <w:highlight w:val="none"/>
              </w:rPr>
              <w:t>不按规定签发质量问题通知单，质量问题整改结果不复查</w:t>
            </w:r>
          </w:p>
        </w:tc>
        <w:tc>
          <w:tcPr>
            <w:tcW w:w="144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符合</w:t>
            </w:r>
          </w:p>
          <w:p>
            <w:pPr>
              <w:jc w:val="both"/>
              <w:rPr>
                <w:rFonts w:hint="eastAsia"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基本符合</w:t>
            </w:r>
          </w:p>
          <w:p>
            <w:pPr>
              <w:jc w:val="both"/>
              <w:rPr>
                <w:rFonts w:ascii="仿宋_GB2312" w:eastAsia="仿宋_GB2312"/>
                <w:color w:val="auto"/>
                <w:highlight w:val="none"/>
              </w:rPr>
            </w:pPr>
            <w:r>
              <w:rPr>
                <w:rFonts w:hint="eastAsia" w:ascii="仿宋_GB2312" w:hAnsi="宋体" w:eastAsia="仿宋_GB2312"/>
                <w:color w:val="auto"/>
                <w:highlight w:val="none"/>
              </w:rPr>
              <w:t>□</w:t>
            </w:r>
            <w:r>
              <w:rPr>
                <w:rFonts w:hint="eastAsia" w:ascii="仿宋_GB2312" w:eastAsia="仿宋_GB2312"/>
                <w:color w:val="auto"/>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结</w:t>
            </w:r>
          </w:p>
          <w:p>
            <w:pPr>
              <w:jc w:val="center"/>
              <w:rPr>
                <w:rFonts w:hint="eastAsia" w:ascii="仿宋_GB2312" w:eastAsia="仿宋_GB2312"/>
                <w:color w:val="auto"/>
                <w:highlight w:val="none"/>
              </w:rPr>
            </w:pPr>
            <w:r>
              <w:rPr>
                <w:rFonts w:hint="eastAsia" w:ascii="仿宋_GB2312" w:eastAsia="仿宋_GB2312"/>
                <w:color w:val="auto"/>
                <w:highlight w:val="none"/>
              </w:rPr>
              <w:t>果</w:t>
            </w:r>
          </w:p>
          <w:p>
            <w:pPr>
              <w:jc w:val="center"/>
              <w:rPr>
                <w:rFonts w:hint="eastAsia" w:ascii="仿宋_GB2312" w:eastAsia="仿宋_GB2312"/>
                <w:color w:val="auto"/>
                <w:highlight w:val="none"/>
              </w:rPr>
            </w:pPr>
            <w:r>
              <w:rPr>
                <w:rFonts w:hint="eastAsia" w:ascii="仿宋_GB2312" w:eastAsia="仿宋_GB2312"/>
                <w:color w:val="auto"/>
                <w:highlight w:val="none"/>
              </w:rPr>
              <w:t>统</w:t>
            </w:r>
          </w:p>
          <w:p>
            <w:pPr>
              <w:jc w:val="center"/>
              <w:rPr>
                <w:rFonts w:hint="eastAsia" w:ascii="仿宋_GB2312" w:eastAsia="仿宋_GB2312"/>
                <w:color w:val="auto"/>
                <w:highlight w:val="none"/>
              </w:rPr>
            </w:pPr>
            <w:r>
              <w:rPr>
                <w:rFonts w:hint="eastAsia" w:ascii="仿宋_GB2312" w:eastAsia="仿宋_GB2312"/>
                <w:color w:val="auto"/>
                <w:highlight w:val="none"/>
              </w:rPr>
              <w:t>计</w:t>
            </w:r>
          </w:p>
          <w:p>
            <w:pPr>
              <w:jc w:val="center"/>
              <w:rPr>
                <w:rFonts w:ascii="仿宋_GB2312" w:eastAsia="仿宋_GB2312"/>
                <w:color w:val="auto"/>
                <w:highlight w:val="none"/>
              </w:rPr>
            </w:pPr>
          </w:p>
        </w:tc>
        <w:tc>
          <w:tcPr>
            <w:tcW w:w="23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建设单位</w:t>
            </w:r>
          </w:p>
        </w:tc>
        <w:tc>
          <w:tcPr>
            <w:tcW w:w="711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highlight w:val="none"/>
              </w:rPr>
            </w:pPr>
            <w:r>
              <w:rPr>
                <w:rFonts w:hint="eastAsia" w:ascii="仿宋_GB2312" w:hAnsi="宋体" w:eastAsia="仿宋_GB2312"/>
                <w:color w:val="auto"/>
                <w:highlight w:val="none"/>
              </w:rPr>
              <w:t>共检查</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项，其中符合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项，基本符合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项，不符合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23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施工单位</w:t>
            </w:r>
          </w:p>
        </w:tc>
        <w:tc>
          <w:tcPr>
            <w:tcW w:w="71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共检查</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项，其中符合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项，基本符合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项，不符合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23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highlight w:val="none"/>
              </w:rPr>
            </w:pPr>
            <w:r>
              <w:rPr>
                <w:rFonts w:hint="eastAsia" w:ascii="仿宋_GB2312" w:eastAsia="仿宋_GB2312"/>
                <w:color w:val="auto"/>
                <w:highlight w:val="none"/>
              </w:rPr>
              <w:t>监理单位</w:t>
            </w:r>
          </w:p>
        </w:tc>
        <w:tc>
          <w:tcPr>
            <w:tcW w:w="71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共检查</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项，其中符合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项，基本符合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项，不符合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6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olor w:val="auto"/>
                <w:highlight w:val="none"/>
              </w:rPr>
            </w:pPr>
          </w:p>
        </w:tc>
        <w:tc>
          <w:tcPr>
            <w:tcW w:w="23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合计</w:t>
            </w:r>
          </w:p>
        </w:tc>
        <w:tc>
          <w:tcPr>
            <w:tcW w:w="71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highlight w:val="none"/>
              </w:rPr>
            </w:pPr>
            <w:r>
              <w:rPr>
                <w:rFonts w:hint="eastAsia" w:ascii="仿宋_GB2312" w:hAnsi="宋体" w:eastAsia="仿宋_GB2312"/>
                <w:color w:val="auto"/>
                <w:highlight w:val="none"/>
              </w:rPr>
              <w:t>共检查</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项，其中符合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项，基本符合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项，不符合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4" w:hRule="atLeast"/>
        </w:trPr>
        <w:tc>
          <w:tcPr>
            <w:tcW w:w="10022" w:type="dxa"/>
            <w:gridSpan w:val="6"/>
            <w:tcBorders>
              <w:top w:val="single" w:color="auto" w:sz="4" w:space="0"/>
              <w:left w:val="single" w:color="auto" w:sz="4" w:space="0"/>
              <w:bottom w:val="single" w:color="auto" w:sz="4" w:space="0"/>
              <w:right w:val="single" w:color="auto" w:sz="4" w:space="0"/>
            </w:tcBorders>
          </w:tcPr>
          <w:p>
            <w:pPr>
              <w:rPr>
                <w:rFonts w:ascii="宋体" w:hAnsi="宋体"/>
                <w:color w:val="auto"/>
                <w:sz w:val="24"/>
                <w:highlight w:val="none"/>
              </w:rPr>
            </w:pPr>
          </w:p>
        </w:tc>
      </w:tr>
    </w:tbl>
    <w:p>
      <w:pPr>
        <w:rPr>
          <w:rFonts w:hint="eastAsia" w:ascii="仿宋_GB2312" w:hAnsi="宋体" w:eastAsia="仿宋_GB2312"/>
          <w:color w:val="auto"/>
          <w:sz w:val="24"/>
          <w:highlight w:val="none"/>
        </w:rPr>
      </w:pPr>
    </w:p>
    <w:p>
      <w:pPr>
        <w:tabs>
          <w:tab w:val="left" w:pos="5320"/>
        </w:tabs>
        <w:spacing w:before="120"/>
        <w:rPr>
          <w:rFonts w:hint="eastAsia" w:ascii="仿宋_GB2312" w:eastAsia="仿宋_GB2312"/>
          <w:color w:val="auto"/>
          <w:highlight w:val="none"/>
        </w:rPr>
      </w:pPr>
      <w:r>
        <w:rPr>
          <w:rFonts w:hint="eastAsia" w:ascii="仿宋_GB2312" w:eastAsia="仿宋_GB2312"/>
          <w:color w:val="auto"/>
          <w:highlight w:val="none"/>
        </w:rPr>
        <w:t xml:space="preserve">检查成员签字：                              </w:t>
      </w:r>
    </w:p>
    <w:p>
      <w:pPr>
        <w:rPr>
          <w:rFonts w:hint="eastAsia" w:ascii="仿宋_GB2312" w:eastAsia="仿宋_GB2312"/>
          <w:color w:val="auto"/>
          <w:highlight w:val="none"/>
        </w:rPr>
      </w:pPr>
    </w:p>
    <w:p>
      <w:pPr>
        <w:jc w:val="left"/>
        <w:rPr>
          <w:rFonts w:hint="eastAsia" w:ascii="仿宋_GB2312" w:hAnsi="宋体" w:eastAsia="仿宋_GB2312"/>
          <w:color w:val="auto"/>
          <w:sz w:val="24"/>
          <w:highlight w:val="none"/>
        </w:rPr>
      </w:pPr>
    </w:p>
    <w:p>
      <w:pPr>
        <w:jc w:val="left"/>
        <w:rPr>
          <w:rFonts w:hint="eastAsia" w:ascii="仿宋_GB2312" w:hAnsi="宋体" w:eastAsia="仿宋_GB2312"/>
          <w:color w:val="auto"/>
          <w:sz w:val="24"/>
          <w:highlight w:val="none"/>
        </w:rPr>
      </w:pPr>
    </w:p>
    <w:p>
      <w:pPr>
        <w:jc w:val="left"/>
        <w:rPr>
          <w:rFonts w:hint="eastAsia" w:ascii="仿宋_GB2312" w:hAnsi="宋体" w:eastAsia="仿宋_GB2312"/>
          <w:color w:val="auto"/>
          <w:sz w:val="24"/>
          <w:highlight w:val="none"/>
        </w:rPr>
      </w:pPr>
    </w:p>
    <w:p>
      <w:pPr>
        <w:jc w:val="left"/>
        <w:rPr>
          <w:rFonts w:hint="eastAsia" w:ascii="仿宋_GB2312" w:hAnsi="宋体" w:eastAsia="仿宋_GB2312"/>
          <w:color w:val="auto"/>
          <w:sz w:val="24"/>
          <w:highlight w:val="none"/>
        </w:rPr>
      </w:pPr>
    </w:p>
    <w:p>
      <w:pPr>
        <w:jc w:val="left"/>
        <w:rPr>
          <w:rFonts w:hint="eastAsia" w:ascii="仿宋_GB2312" w:hAnsi="宋体" w:eastAsia="仿宋_GB2312"/>
          <w:color w:val="auto"/>
          <w:sz w:val="24"/>
          <w:highlight w:val="none"/>
        </w:rPr>
      </w:pPr>
    </w:p>
    <w:p>
      <w:pPr>
        <w:jc w:val="left"/>
        <w:rPr>
          <w:rFonts w:hint="eastAsia" w:ascii="仿宋_GB2312" w:hAnsi="宋体" w:eastAsia="仿宋_GB2312"/>
          <w:b/>
          <w:bCs/>
          <w:color w:val="auto"/>
          <w:sz w:val="24"/>
          <w:highlight w:val="none"/>
        </w:rPr>
      </w:pPr>
      <w:r>
        <w:rPr>
          <w:rFonts w:hint="eastAsia" w:ascii="仿宋_GB2312" w:hAnsi="宋体" w:eastAsia="仿宋_GB2312"/>
          <w:color w:val="auto"/>
          <w:sz w:val="24"/>
          <w:highlight w:val="none"/>
        </w:rPr>
        <w:t>表3</w:t>
      </w:r>
    </w:p>
    <w:p>
      <w:pPr>
        <w:jc w:val="center"/>
        <w:rPr>
          <w:rFonts w:hint="eastAsia" w:ascii="仿宋_GB2312" w:hAnsi="宋体" w:eastAsia="仿宋_GB2312"/>
          <w:b/>
          <w:bCs/>
          <w:color w:val="auto"/>
          <w:highlight w:val="none"/>
        </w:rPr>
      </w:pPr>
      <w:r>
        <w:rPr>
          <w:rFonts w:hint="eastAsia" w:ascii="仿宋_GB2312" w:hAnsi="宋体" w:eastAsia="仿宋_GB2312"/>
          <w:b/>
          <w:bCs/>
          <w:color w:val="auto"/>
          <w:sz w:val="36"/>
          <w:highlight w:val="none"/>
        </w:rPr>
        <w:t>工程建</w:t>
      </w:r>
      <w:r>
        <w:rPr>
          <w:rFonts w:hint="eastAsia" w:ascii="仿宋_GB2312" w:hAnsi="宋体" w:eastAsia="仿宋_GB2312" w:cs="宋体"/>
          <w:b/>
          <w:bCs/>
          <w:color w:val="auto"/>
          <w:sz w:val="36"/>
          <w:highlight w:val="none"/>
        </w:rPr>
        <w:t>设</w:t>
      </w:r>
      <w:r>
        <w:rPr>
          <w:rFonts w:hint="eastAsia" w:ascii="仿宋_GB2312" w:hAnsi="宋体" w:eastAsia="仿宋_GB2312" w:cs="Dotum"/>
          <w:b/>
          <w:bCs/>
          <w:color w:val="auto"/>
          <w:sz w:val="36"/>
          <w:highlight w:val="none"/>
        </w:rPr>
        <w:t>强制性</w:t>
      </w:r>
      <w:r>
        <w:rPr>
          <w:rFonts w:hint="eastAsia" w:ascii="仿宋_GB2312" w:hAnsi="宋体" w:eastAsia="仿宋_GB2312" w:cs="宋体"/>
          <w:b/>
          <w:bCs/>
          <w:color w:val="auto"/>
          <w:sz w:val="36"/>
          <w:highlight w:val="none"/>
        </w:rPr>
        <w:t>标</w:t>
      </w:r>
      <w:r>
        <w:rPr>
          <w:rFonts w:hint="eastAsia" w:ascii="仿宋_GB2312" w:hAnsi="宋体" w:eastAsia="仿宋_GB2312" w:cs="Dotum"/>
          <w:b/>
          <w:bCs/>
          <w:color w:val="auto"/>
          <w:sz w:val="36"/>
          <w:highlight w:val="none"/>
        </w:rPr>
        <w:t>准</w:t>
      </w:r>
      <w:r>
        <w:rPr>
          <w:rFonts w:hint="eastAsia" w:ascii="仿宋_GB2312" w:hAnsi="宋体" w:eastAsia="仿宋_GB2312" w:cs="宋体"/>
          <w:b/>
          <w:bCs/>
          <w:color w:val="auto"/>
          <w:sz w:val="36"/>
          <w:highlight w:val="none"/>
        </w:rPr>
        <w:t>执</w:t>
      </w:r>
      <w:r>
        <w:rPr>
          <w:rFonts w:hint="eastAsia" w:ascii="仿宋_GB2312" w:hAnsi="宋体" w:eastAsia="仿宋_GB2312" w:cs="Dotum"/>
          <w:b/>
          <w:bCs/>
          <w:color w:val="auto"/>
          <w:sz w:val="36"/>
          <w:highlight w:val="none"/>
        </w:rPr>
        <w:t>行情</w:t>
      </w:r>
      <w:r>
        <w:rPr>
          <w:rFonts w:hint="eastAsia" w:ascii="仿宋_GB2312" w:hAnsi="宋体" w:eastAsia="仿宋_GB2312" w:cs="宋体"/>
          <w:b/>
          <w:bCs/>
          <w:color w:val="auto"/>
          <w:sz w:val="36"/>
          <w:highlight w:val="none"/>
        </w:rPr>
        <w:t>况自查</w:t>
      </w:r>
      <w:r>
        <w:rPr>
          <w:rFonts w:hint="eastAsia" w:ascii="仿宋_GB2312" w:hAnsi="宋体" w:eastAsia="仿宋_GB2312" w:cs="Dotum"/>
          <w:b/>
          <w:bCs/>
          <w:color w:val="auto"/>
          <w:sz w:val="36"/>
          <w:highlight w:val="none"/>
        </w:rPr>
        <w:t>表</w:t>
      </w:r>
    </w:p>
    <w:tbl>
      <w:tblPr>
        <w:tblStyle w:val="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65"/>
        <w:gridCol w:w="1175"/>
        <w:gridCol w:w="3519"/>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193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检查项目</w:t>
            </w:r>
          </w:p>
        </w:tc>
        <w:tc>
          <w:tcPr>
            <w:tcW w:w="3518"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检查内容和方法</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评价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95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3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符合</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基本符合</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不符合</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48"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一、工程资料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技术交底、施工日志</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技术交底和施工日志应记录详实</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restart"/>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原材料、成品、半成品、构配件质量有证明文件和试验报告</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10"/>
                <w:highlight w:val="none"/>
              </w:rPr>
            </w:pPr>
            <w:r>
              <w:rPr>
                <w:rFonts w:hint="eastAsia" w:ascii="仿宋_GB2312" w:hAnsi="宋体" w:eastAsia="仿宋_GB2312"/>
                <w:color w:val="auto"/>
                <w:spacing w:val="-10"/>
                <w:highlight w:val="none"/>
              </w:rPr>
              <w:t>结构用水泥、钢筋、外加剂、预拌混凝土、防水材料、砂、石、砖、砌块、预应力混凝土的锚具、夹具等质量有合格证明文件和试验（检验）报告单，对重要工程使用砂、石应进行碱活性试验，预制构件应进行结构性能检测，砌筑砂浆中掺入有机塑化剂的应有型式检验报告</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6"/>
                <w:highlight w:val="none"/>
              </w:rPr>
            </w:pPr>
            <w:r>
              <w:rPr>
                <w:rFonts w:hint="eastAsia" w:ascii="仿宋_GB2312" w:hAnsi="宋体" w:eastAsia="仿宋_GB2312"/>
                <w:color w:val="auto"/>
                <w:spacing w:val="-6"/>
                <w:highlight w:val="none"/>
              </w:rPr>
              <w:t>见证取样和送检记录</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10"/>
                <w:highlight w:val="none"/>
              </w:rPr>
            </w:pPr>
            <w:r>
              <w:rPr>
                <w:rFonts w:hint="eastAsia" w:ascii="仿宋_GB2312" w:hAnsi="宋体" w:eastAsia="仿宋_GB2312"/>
                <w:color w:val="auto"/>
                <w:spacing w:val="-10"/>
                <w:highlight w:val="none"/>
              </w:rPr>
              <w:t>承重结构用水泥及外加剂、混凝土试块、砂浆试块、钢筋及连接接头试件、承重墙的砖、砌块和防水材料等见证取样和送检记录资料及相关试验（检验）报告单</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现场计量器具的运行状况</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水准仪、经纬仪、磅秤、钢尺的计量检定证书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10"/>
                <w:highlight w:val="none"/>
              </w:rPr>
            </w:pPr>
            <w:r>
              <w:rPr>
                <w:rFonts w:hint="eastAsia" w:ascii="仿宋_GB2312" w:hAnsi="宋体" w:eastAsia="仿宋_GB2312"/>
                <w:color w:val="auto"/>
                <w:spacing w:val="-10"/>
                <w:highlight w:val="none"/>
              </w:rPr>
              <w:t>施工图设计文件修改、变更、洽商、交底</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施工图设计文件修改、变更、洽商、交底应符合程序，记录完</w:t>
            </w:r>
            <w:r>
              <w:rPr>
                <w:rFonts w:hint="eastAsia" w:ascii="仿宋_GB2312" w:hAnsi="宋体" w:eastAsia="仿宋_GB2312"/>
                <w:b w:val="0"/>
                <w:bCs w:val="0"/>
                <w:color w:val="auto"/>
                <w:highlight w:val="none"/>
              </w:rPr>
              <w:t>整。住宅装修阶段施工应有经图审的图纸。</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6</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施工试验报告（记录）</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混凝土试块、砌筑砂浆试块抗压强度试验报告及统计评定、钢筋焊接、机械连接、钢结构焊缝质量检测报告、基桩检测报告、回填土检验报告等。</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施工记录</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8"/>
                <w:highlight w:val="none"/>
              </w:rPr>
            </w:pPr>
            <w:r>
              <w:rPr>
                <w:rFonts w:hint="eastAsia" w:ascii="仿宋_GB2312" w:hAnsi="宋体" w:eastAsia="仿宋_GB2312"/>
                <w:color w:val="auto"/>
                <w:spacing w:val="-8"/>
                <w:highlight w:val="none"/>
              </w:rPr>
              <w:t>工程定位、基槽验线、楼层标高、轴线、垂直度、沉降观测等测量复核记录；混凝土施工记录；预应力张拉、灌浆记录；桩基施工记录应内容完整、记录真实。</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质量验收记录</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8"/>
                <w:highlight w:val="none"/>
              </w:rPr>
            </w:pPr>
            <w:r>
              <w:rPr>
                <w:rFonts w:hint="eastAsia" w:ascii="仿宋_GB2312" w:hAnsi="宋体" w:eastAsia="仿宋_GB2312"/>
                <w:color w:val="auto"/>
                <w:spacing w:val="-8"/>
                <w:highlight w:val="none"/>
              </w:rPr>
              <w:t>检验批、分项、分部验收及隐蔽工程验收记录应内容齐全、结论明确、签认手续完整，参与验收人员应具有相应资格。</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8748"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9</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12"/>
                <w:highlight w:val="none"/>
              </w:rPr>
            </w:pPr>
            <w:r>
              <w:rPr>
                <w:rFonts w:hint="eastAsia" w:ascii="仿宋_GB2312" w:hAnsi="宋体" w:eastAsia="仿宋_GB2312"/>
                <w:color w:val="auto"/>
                <w:spacing w:val="-12"/>
                <w:highlight w:val="none"/>
              </w:rPr>
              <w:t>地基强度或承载力检验、工程桩承载力检验</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地基强度或承载力检验、工程桩承载力检验方法和数量应符合要求。</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restart"/>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10</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桩位偏差、桩顶标高、试件强度</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偏差和试件留置数量应符合要求。</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基坑施工</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spacing w:val="-4"/>
                <w:highlight w:val="none"/>
              </w:rPr>
            </w:pPr>
            <w:r>
              <w:rPr>
                <w:rFonts w:hint="eastAsia" w:ascii="仿宋_GB2312" w:hAnsi="宋体" w:eastAsia="仿宋_GB2312"/>
                <w:color w:val="auto"/>
                <w:spacing w:val="-4"/>
                <w:highlight w:val="none"/>
              </w:rPr>
              <w:t>基坑专项施工方案，深基坑专项论证方案，基坑周边严禁超堆荷载，基坑（槽）开挖对周围建筑物的影响及监控</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8748"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三、混凝土结构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模板与支架的设计</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高支模应有专家论证方案，模板拆除时间是否符合要求。主体结构施工周期小于7天/层的，要有相关专项方案。</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restart"/>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受力钢筋品种、级别、规格和数量</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 xml:space="preserve">对照施工图检查。 </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钢筋代换</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当钢筋的品种、级别或规格需作变更时，应办理设计变更文件。</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钢筋的加工、绑扎和连接</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加工、绑扎质量是否满足要求，连接方式和连接质量</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16</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钢筋构造措施、受力钢筋位置和混凝土保护层厚度</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检查作业面上的受力钢筋间距、固定措施，节点部位的箍筋间距，混凝土保护层厚度。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预应力钢筋</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检查预应力筋张拉锚固，外露预应力筋的处理及锚具封闭</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混凝土强度和试块留置</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检查现场混凝土配合比实际应用情况，计量器具设置应用，预拌混凝土的坍落度，混凝土试块取样部位、频率、留置数量、养护环境、标识等。</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19</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混凝土的外观质量和尺寸偏差</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检查混凝土外观质量，抽查混凝土构件尺寸偏差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48" w:type="dxa"/>
            <w:gridSpan w:val="8"/>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四、砌体结构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20</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砌筑砂浆强度和试块留置</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检查现场砂浆配合比实际应用情况，严禁使用脱水硬化的石灰膏，检查计量器具设置应用，砌筑砂浆稠度、分层度，砂浆试块取样部位、频率、留置数量、养护环境、标识等。</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restart"/>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小砌块质量</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施工时所用小砌块的产品龄期不应小于28天，承重墙体严禁使用断裂小砌块，小砌块应底面朝上反砌于墙上。</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墙体转角处、交接处及临时间断处砌筑方式</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墙体转角处和纵墙交接处应同时砌筑，临时间断处应砌成斜槎，抗震设防地区设置拉结筋情况</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灰缝厚度及砂浆饱满度</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用尺量检查10皮砖灰缝厚度，用百格网检查作业面的砂浆饱满度。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预制承重构件安装</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观察检查已安装的预制承重构件安装位置、搁置长度和堆放在场地上的预制构件情况。</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施工荷载控制</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观察检查楼层堆载情况</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26</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构造措施</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构造柱、圈梁设置情况</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748"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left"/>
              <w:rPr>
                <w:rFonts w:ascii="仿宋_GB2312" w:hAnsi="宋体" w:eastAsia="仿宋_GB2312"/>
                <w:color w:val="auto"/>
                <w:highlight w:val="none"/>
              </w:rPr>
            </w:pPr>
            <w:r>
              <w:rPr>
                <w:rFonts w:hint="eastAsia" w:ascii="仿宋_GB2312" w:hAnsi="宋体" w:eastAsia="仿宋_GB2312"/>
                <w:color w:val="auto"/>
                <w:highlight w:val="none"/>
              </w:rPr>
              <w:t>五、防水工程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hint="default" w:ascii="仿宋_GB2312" w:hAnsi="宋体" w:eastAsia="仿宋_GB2312"/>
                <w:color w:val="auto"/>
                <w:highlight w:val="none"/>
                <w:lang w:val="en-US" w:eastAsia="zh-CN"/>
              </w:rPr>
            </w:pPr>
            <w:r>
              <w:rPr>
                <w:rFonts w:hint="eastAsia" w:ascii="仿宋_GB2312" w:hAnsi="宋体" w:eastAsia="仿宋_GB2312"/>
                <w:color w:val="auto"/>
                <w:highlight w:val="none"/>
                <w:lang w:val="en-US" w:eastAsia="zh-CN"/>
              </w:rPr>
              <w:t>27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屋面防水</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核查屋面混凝土拆模时间是否早于7天，施工单位是否对所有楼栋的屋面进行24小时蓄水试验。</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hint="default" w:ascii="仿宋_GB2312" w:hAnsi="宋体" w:eastAsia="仿宋_GB2312"/>
                <w:color w:val="auto"/>
                <w:highlight w:val="none"/>
                <w:lang w:val="en-US" w:eastAsia="zh-CN"/>
              </w:rPr>
            </w:pPr>
            <w:r>
              <w:rPr>
                <w:rFonts w:hint="eastAsia" w:ascii="仿宋_GB2312" w:hAnsi="宋体" w:eastAsia="仿宋_GB2312"/>
                <w:color w:val="auto"/>
                <w:highlight w:val="none"/>
                <w:lang w:val="en-US" w:eastAsia="zh-CN"/>
              </w:rPr>
              <w:t>28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外墙，外窗</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核查防水是否有细部设计，外窗框填缝处理是否符合规范要求；监理单位是否对细部构造节点防水质量进行全数检查，施工单位对所有楼栋、楼层、墙面、外窗进行全数淋水试验。</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11"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六</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外墙保温</w:t>
            </w:r>
          </w:p>
        </w:tc>
        <w:tc>
          <w:tcPr>
            <w:tcW w:w="3518"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rPr>
                <w:rFonts w:ascii="仿宋_GB2312" w:hAnsi="宋体" w:eastAsia="仿宋_GB2312"/>
                <w:color w:val="auto"/>
                <w:highlight w:val="none"/>
              </w:rPr>
            </w:pPr>
            <w:r>
              <w:rPr>
                <w:rFonts w:hint="eastAsia" w:ascii="仿宋_GB2312" w:hAnsi="宋体" w:eastAsia="仿宋_GB2312"/>
                <w:color w:val="auto"/>
                <w:highlight w:val="none"/>
              </w:rPr>
              <w:t>观察检查外墙保温施工在外墙沿高度方向每2层设置一道钢筋混凝土线条分格情况。</w:t>
            </w:r>
            <w:r>
              <w:rPr>
                <w:rFonts w:hint="eastAsia" w:ascii="仿宋" w:hAnsi="仿宋" w:eastAsia="仿宋"/>
                <w:color w:val="auto"/>
                <w:szCs w:val="21"/>
                <w:highlight w:val="none"/>
              </w:rPr>
              <w:t>保温板材与基层及各构造层之间的粘结或连接做法是否符合设计要求，锚栓拉拔强度、粘结强度拉拔试验是否符合要求。</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340" w:lineRule="exact"/>
              <w:ind w:left="-42" w:leftChars="-20" w:right="-42" w:rightChars="-20"/>
              <w:jc w:val="center"/>
              <w:rPr>
                <w:rFonts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结果统计</w:t>
            </w:r>
          </w:p>
        </w:tc>
        <w:tc>
          <w:tcPr>
            <w:tcW w:w="7573"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left="-42" w:leftChars="-20" w:right="-42" w:rightChars="-20"/>
              <w:jc w:val="center"/>
              <w:rPr>
                <w:rFonts w:ascii="仿宋_GB2312" w:hAnsi="宋体" w:eastAsia="仿宋_GB2312"/>
                <w:color w:val="auto"/>
                <w:highlight w:val="none"/>
              </w:rPr>
            </w:pPr>
            <w:r>
              <w:rPr>
                <w:rFonts w:hint="eastAsia" w:ascii="仿宋_GB2312" w:hAnsi="宋体" w:eastAsia="仿宋_GB2312"/>
                <w:color w:val="auto"/>
                <w:highlight w:val="none"/>
              </w:rPr>
              <w:t>共检查</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项，其中符合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项，基本符合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项，不符合</w:t>
            </w:r>
            <w:r>
              <w:rPr>
                <w:rFonts w:hint="eastAsia" w:ascii="仿宋_GB2312" w:hAnsi="宋体" w:eastAsia="仿宋_GB2312"/>
                <w:color w:val="auto"/>
                <w:highlight w:val="none"/>
                <w:u w:val="single"/>
              </w:rPr>
              <w:t xml:space="preserve">       </w:t>
            </w:r>
            <w:r>
              <w:rPr>
                <w:rFonts w:hint="eastAsia" w:ascii="仿宋_GB2312" w:hAnsi="宋体" w:eastAsia="仿宋_GB2312"/>
                <w:color w:val="auto"/>
                <w:highlight w:val="none"/>
              </w:rPr>
              <w:t>项</w:t>
            </w:r>
          </w:p>
        </w:tc>
      </w:tr>
    </w:tbl>
    <w:p>
      <w:pPr>
        <w:spacing w:line="400" w:lineRule="exact"/>
        <w:rPr>
          <w:rFonts w:hint="eastAsia" w:ascii="仿宋_GB2312" w:eastAsia="仿宋_GB2312"/>
          <w:color w:val="auto"/>
          <w:highlight w:val="none"/>
        </w:rPr>
      </w:pPr>
    </w:p>
    <w:p>
      <w:pPr>
        <w:rPr>
          <w:rFonts w:hint="eastAsia" w:ascii="仿宋_GB2312" w:eastAsia="仿宋_GB2312"/>
          <w:color w:val="auto"/>
          <w:highlight w:val="none"/>
        </w:rPr>
      </w:pPr>
      <w:r>
        <w:rPr>
          <w:rFonts w:hint="eastAsia" w:ascii="仿宋_GB2312" w:eastAsia="仿宋_GB2312"/>
          <w:color w:val="auto"/>
          <w:highlight w:val="none"/>
        </w:rPr>
        <w:t xml:space="preserve">检查组成员签字：                         </w:t>
      </w: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eastAsia="仿宋_GB2312"/>
          <w:color w:val="auto"/>
          <w:highlight w:val="none"/>
        </w:rPr>
      </w:pPr>
    </w:p>
    <w:p>
      <w:pPr>
        <w:rPr>
          <w:rFonts w:hint="eastAsia" w:ascii="仿宋_GB2312" w:hAnsi="宋体" w:eastAsia="仿宋_GB2312"/>
          <w:b/>
          <w:bCs/>
          <w:color w:val="auto"/>
          <w:sz w:val="36"/>
          <w:highlight w:val="none"/>
        </w:rPr>
      </w:pPr>
      <w:r>
        <w:rPr>
          <w:rFonts w:hint="eastAsia" w:ascii="仿宋_GB2312" w:hAnsi="宋体" w:eastAsia="仿宋_GB2312"/>
          <w:color w:val="auto"/>
          <w:sz w:val="24"/>
          <w:highlight w:val="none"/>
        </w:rPr>
        <w:t xml:space="preserve">                                                           </w:t>
      </w: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表4</w:t>
      </w:r>
    </w:p>
    <w:p>
      <w:pPr>
        <w:jc w:val="center"/>
        <w:rPr>
          <w:rFonts w:hint="eastAsia" w:ascii="仿宋_GB2312" w:hAnsi="宋体" w:eastAsia="仿宋_GB2312"/>
          <w:b/>
          <w:bCs/>
          <w:color w:val="auto"/>
          <w:highlight w:val="none"/>
        </w:rPr>
      </w:pPr>
      <w:r>
        <w:rPr>
          <w:rFonts w:hint="eastAsia" w:ascii="仿宋_GB2312" w:hAnsi="宋体" w:eastAsia="仿宋_GB2312"/>
          <w:b/>
          <w:bCs/>
          <w:color w:val="auto"/>
          <w:sz w:val="36"/>
          <w:highlight w:val="none"/>
        </w:rPr>
        <w:t>工程建</w:t>
      </w:r>
      <w:r>
        <w:rPr>
          <w:rFonts w:hint="eastAsia" w:ascii="仿宋_GB2312" w:hAnsi="宋体" w:eastAsia="仿宋_GB2312" w:cs="宋体"/>
          <w:b/>
          <w:bCs/>
          <w:color w:val="auto"/>
          <w:sz w:val="36"/>
          <w:highlight w:val="none"/>
        </w:rPr>
        <w:t>设</w:t>
      </w:r>
      <w:r>
        <w:rPr>
          <w:rFonts w:hint="eastAsia" w:ascii="仿宋_GB2312" w:hAnsi="宋体" w:eastAsia="仿宋_GB2312" w:cs="Dotum"/>
          <w:b/>
          <w:bCs/>
          <w:color w:val="auto"/>
          <w:sz w:val="36"/>
          <w:highlight w:val="none"/>
        </w:rPr>
        <w:t>安全生产情</w:t>
      </w:r>
      <w:r>
        <w:rPr>
          <w:rFonts w:hint="eastAsia" w:ascii="仿宋_GB2312" w:hAnsi="宋体" w:eastAsia="仿宋_GB2312" w:cs="宋体"/>
          <w:b/>
          <w:bCs/>
          <w:color w:val="auto"/>
          <w:sz w:val="36"/>
          <w:highlight w:val="none"/>
        </w:rPr>
        <w:t>况自查</w:t>
      </w:r>
      <w:r>
        <w:rPr>
          <w:rFonts w:hint="eastAsia" w:ascii="仿宋_GB2312" w:hAnsi="宋体" w:eastAsia="仿宋_GB2312" w:cs="Dotum"/>
          <w:b/>
          <w:bCs/>
          <w:color w:val="auto"/>
          <w:sz w:val="36"/>
          <w:highlight w:val="none"/>
        </w:rPr>
        <w:t>表</w:t>
      </w:r>
    </w:p>
    <w:tbl>
      <w:tblPr>
        <w:tblStyle w:val="3"/>
        <w:tblW w:w="8863" w:type="dxa"/>
        <w:tblInd w:w="-329" w:type="dxa"/>
        <w:tblLayout w:type="fixed"/>
        <w:tblCellMar>
          <w:top w:w="0" w:type="dxa"/>
          <w:left w:w="108" w:type="dxa"/>
          <w:bottom w:w="0" w:type="dxa"/>
          <w:right w:w="108" w:type="dxa"/>
        </w:tblCellMar>
      </w:tblPr>
      <w:tblGrid>
        <w:gridCol w:w="509"/>
        <w:gridCol w:w="6388"/>
        <w:gridCol w:w="615"/>
        <w:gridCol w:w="615"/>
        <w:gridCol w:w="736"/>
      </w:tblGrid>
      <w:tr>
        <w:tblPrEx>
          <w:tblCellMar>
            <w:top w:w="0" w:type="dxa"/>
            <w:left w:w="108" w:type="dxa"/>
            <w:bottom w:w="0" w:type="dxa"/>
            <w:right w:w="108" w:type="dxa"/>
          </w:tblCellMar>
        </w:tblPrEx>
        <w:trPr>
          <w:trHeight w:val="286" w:hRule="atLeast"/>
        </w:trPr>
        <w:tc>
          <w:tcPr>
            <w:tcW w:w="5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638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检查内容</w:t>
            </w:r>
          </w:p>
        </w:tc>
        <w:tc>
          <w:tcPr>
            <w:tcW w:w="196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评价结果</w:t>
            </w:r>
          </w:p>
        </w:tc>
      </w:tr>
      <w:tr>
        <w:tblPrEx>
          <w:tblCellMar>
            <w:top w:w="0" w:type="dxa"/>
            <w:left w:w="108" w:type="dxa"/>
            <w:bottom w:w="0" w:type="dxa"/>
            <w:right w:w="108" w:type="dxa"/>
          </w:tblCellMar>
        </w:tblPrEx>
        <w:trPr>
          <w:trHeight w:val="390" w:hRule="atLeas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0"/>
                <w:szCs w:val="20"/>
                <w:highlight w:val="none"/>
              </w:rPr>
            </w:pPr>
          </w:p>
        </w:tc>
        <w:tc>
          <w:tcPr>
            <w:tcW w:w="63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符合</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基本符合</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不符合</w:t>
            </w:r>
          </w:p>
        </w:tc>
      </w:tr>
      <w:tr>
        <w:tblPrEx>
          <w:tblCellMar>
            <w:top w:w="0" w:type="dxa"/>
            <w:left w:w="108" w:type="dxa"/>
            <w:bottom w:w="0" w:type="dxa"/>
            <w:right w:w="108" w:type="dxa"/>
          </w:tblCellMar>
        </w:tblPrEx>
        <w:trPr>
          <w:trHeight w:val="425"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项目部按规定配备专职安全生产管理人员</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4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项目经理、专职安全员等关键岗位人员到岗情况                                      </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25"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项目经理、专职安全生产管理人员按规定取得安全生产考核合格证书</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55"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特种作业人员按规定取得建筑施工特种作业人员操作资格证书</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55"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按规定编制危险性较大的分部分项工程清单，落实风险分级管控制度</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1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按规定编制审核危险性较大的分部分项工程专项施工方案，超过一定规模的，专项施工方案经专家论证通过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4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按规定组织对危险性较大的分部分项工程安全验收</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0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现场实际施工作业与专项施工方案相符</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1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落实道路地面防坍塌整治，包括勘察设计环节、施工环节、监测环节等</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7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落实燃气、电力等地下管线安全保护情况</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25"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现场预留洞口、楼梯口及各类临边防护到位</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395"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现场各类通道、机械按要求搭设防护棚</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按规定向作业人员发放安全防护用品，作业人员正确佩戴安全防护用品</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施工现场及生活区临时用电符合要求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建立安全教育培训制度，按规定对施工作业人员进行安全生产培训教育和安全技术交底，并建立台帐档案</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建立建筑安全隐患排查制度，按规定对隐患及时进行排查整改</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工地施工材料、易燃易爆物品堆放、使用规范管理</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99"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消防通道设置，施工现场和生活办公区域等消防设施有效配备，密目网、活动板房采用阻燃材料</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1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abs>
                <w:tab w:val="left" w:pos="3811"/>
              </w:tabs>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有应急预案、救援队伍、物资、设备储备，有应急避难场所</w:t>
            </w:r>
            <w:r>
              <w:rPr>
                <w:rFonts w:hint="eastAsia" w:ascii="宋体" w:hAnsi="宋体" w:cs="宋体"/>
                <w:color w:val="auto"/>
                <w:kern w:val="0"/>
                <w:sz w:val="20"/>
                <w:szCs w:val="20"/>
                <w:highlight w:val="none"/>
                <w:lang w:bidi="ar"/>
              </w:rPr>
              <w:tab/>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791"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63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落实地铁周边沿线隐患排查整治，包括深基坑施工、集中堆载、地下管线开挖、地质勘探等内容，极端暴雨和台风天气防范雨水倒灌对既有地铁保护的应对措施。</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auto"/>
                <w:sz w:val="20"/>
                <w:szCs w:val="20"/>
                <w:highlight w:val="none"/>
              </w:rPr>
            </w:pP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480" w:hRule="atLeast"/>
        </w:trPr>
        <w:tc>
          <w:tcPr>
            <w:tcW w:w="509"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结果统计</w:t>
            </w:r>
          </w:p>
        </w:tc>
        <w:tc>
          <w:tcPr>
            <w:tcW w:w="8354"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符合      项；    基本符合       项；   不符合       项</w:t>
            </w:r>
          </w:p>
        </w:tc>
      </w:tr>
    </w:tbl>
    <w:p>
      <w:pPr>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 xml:space="preserve">检查组成员签字：                  </w:t>
      </w:r>
    </w:p>
    <w:p>
      <w:pPr>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p>
      <w:pPr>
        <w:rPr>
          <w:rFonts w:hint="eastAsia" w:ascii="仿宋_GB2312" w:hAnsi="宋体" w:eastAsia="仿宋_GB2312"/>
          <w:color w:val="auto"/>
          <w:szCs w:val="21"/>
          <w:highlight w:val="none"/>
        </w:rPr>
      </w:pPr>
    </w:p>
    <w:p>
      <w:pPr>
        <w:jc w:val="left"/>
        <w:rPr>
          <w:rFonts w:hint="eastAsia" w:ascii="仿宋_GB2312" w:hAnsi="宋体" w:eastAsia="仿宋_GB2312"/>
          <w:b/>
          <w:bCs/>
          <w:color w:val="auto"/>
          <w:sz w:val="36"/>
          <w:highlight w:val="none"/>
        </w:rPr>
      </w:pPr>
      <w:r>
        <w:rPr>
          <w:rFonts w:hint="eastAsia" w:ascii="仿宋_GB2312" w:hAnsi="宋体" w:eastAsia="仿宋_GB2312"/>
          <w:color w:val="auto"/>
          <w:sz w:val="24"/>
          <w:highlight w:val="none"/>
        </w:rPr>
        <w:t>表5</w:t>
      </w:r>
    </w:p>
    <w:p>
      <w:pPr>
        <w:jc w:val="center"/>
        <w:rPr>
          <w:rFonts w:hint="eastAsia" w:ascii="仿宋_GB2312" w:hAnsi="宋体" w:eastAsia="仿宋_GB2312"/>
          <w:color w:val="auto"/>
          <w:highlight w:val="none"/>
        </w:rPr>
      </w:pPr>
      <w:r>
        <w:rPr>
          <w:rFonts w:hint="eastAsia" w:ascii="仿宋_GB2312" w:hAnsi="宋体" w:eastAsia="仿宋_GB2312"/>
          <w:b/>
          <w:bCs/>
          <w:color w:val="auto"/>
          <w:sz w:val="36"/>
          <w:highlight w:val="none"/>
        </w:rPr>
        <w:t>工程建</w:t>
      </w:r>
      <w:r>
        <w:rPr>
          <w:rFonts w:hint="eastAsia" w:ascii="仿宋_GB2312" w:hAnsi="宋体" w:eastAsia="仿宋_GB2312" w:cs="宋体"/>
          <w:b/>
          <w:bCs/>
          <w:color w:val="auto"/>
          <w:sz w:val="36"/>
          <w:highlight w:val="none"/>
        </w:rPr>
        <w:t>设</w:t>
      </w:r>
      <w:r>
        <w:rPr>
          <w:rFonts w:hint="eastAsia" w:ascii="仿宋_GB2312" w:hAnsi="宋体" w:eastAsia="仿宋_GB2312" w:cs="Dotum"/>
          <w:b/>
          <w:bCs/>
          <w:color w:val="auto"/>
          <w:sz w:val="36"/>
          <w:highlight w:val="none"/>
        </w:rPr>
        <w:t>文明施工情</w:t>
      </w:r>
      <w:r>
        <w:rPr>
          <w:rFonts w:hint="eastAsia" w:ascii="仿宋_GB2312" w:hAnsi="宋体" w:eastAsia="仿宋_GB2312" w:cs="宋体"/>
          <w:b/>
          <w:bCs/>
          <w:color w:val="auto"/>
          <w:sz w:val="36"/>
          <w:highlight w:val="none"/>
        </w:rPr>
        <w:t>况自查</w:t>
      </w:r>
      <w:r>
        <w:rPr>
          <w:rFonts w:hint="eastAsia" w:ascii="仿宋_GB2312" w:hAnsi="宋体" w:eastAsia="仿宋_GB2312" w:cs="Dotum"/>
          <w:b/>
          <w:bCs/>
          <w:color w:val="auto"/>
          <w:sz w:val="36"/>
          <w:highlight w:val="none"/>
        </w:rPr>
        <w:t>表</w:t>
      </w:r>
    </w:p>
    <w:tbl>
      <w:tblPr>
        <w:tblStyle w:val="3"/>
        <w:tblW w:w="9377" w:type="dxa"/>
        <w:jc w:val="center"/>
        <w:tblLayout w:type="fixed"/>
        <w:tblCellMar>
          <w:top w:w="0" w:type="dxa"/>
          <w:left w:w="28" w:type="dxa"/>
          <w:bottom w:w="0" w:type="dxa"/>
          <w:right w:w="28" w:type="dxa"/>
        </w:tblCellMar>
      </w:tblPr>
      <w:tblGrid>
        <w:gridCol w:w="529"/>
        <w:gridCol w:w="7182"/>
        <w:gridCol w:w="491"/>
        <w:gridCol w:w="613"/>
        <w:gridCol w:w="562"/>
      </w:tblGrid>
      <w:tr>
        <w:tblPrEx>
          <w:tblCellMar>
            <w:top w:w="0" w:type="dxa"/>
            <w:left w:w="28" w:type="dxa"/>
            <w:bottom w:w="0" w:type="dxa"/>
            <w:right w:w="28" w:type="dxa"/>
          </w:tblCellMar>
        </w:tblPrEx>
        <w:trPr>
          <w:cantSplit/>
          <w:trHeight w:val="158" w:hRule="atLeast"/>
          <w:jc w:val="center"/>
        </w:trPr>
        <w:tc>
          <w:tcPr>
            <w:tcW w:w="529"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序号</w:t>
            </w:r>
          </w:p>
        </w:tc>
        <w:tc>
          <w:tcPr>
            <w:tcW w:w="718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检查内容与标准</w:t>
            </w:r>
          </w:p>
        </w:tc>
        <w:tc>
          <w:tcPr>
            <w:tcW w:w="1666"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评价</w:t>
            </w:r>
          </w:p>
        </w:tc>
      </w:tr>
      <w:tr>
        <w:tblPrEx>
          <w:tblCellMar>
            <w:top w:w="0" w:type="dxa"/>
            <w:left w:w="28" w:type="dxa"/>
            <w:bottom w:w="0" w:type="dxa"/>
            <w:right w:w="28" w:type="dxa"/>
          </w:tblCellMar>
        </w:tblPrEx>
        <w:trPr>
          <w:cantSplit/>
          <w:trHeight w:val="502" w:hRule="atLeast"/>
          <w:jc w:val="center"/>
        </w:trPr>
        <w:tc>
          <w:tcPr>
            <w:tcW w:w="529"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olor w:val="auto"/>
                <w:szCs w:val="21"/>
                <w:highlight w:val="none"/>
              </w:rPr>
            </w:pPr>
          </w:p>
        </w:tc>
        <w:tc>
          <w:tcPr>
            <w:tcW w:w="718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 w:hAnsi="仿宋" w:eastAsia="仿宋"/>
                <w:color w:val="auto"/>
                <w:szCs w:val="21"/>
                <w:highlight w:val="none"/>
              </w:rPr>
            </w:pPr>
          </w:p>
        </w:tc>
        <w:tc>
          <w:tcPr>
            <w:tcW w:w="491"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符合</w:t>
            </w:r>
          </w:p>
        </w:tc>
        <w:tc>
          <w:tcPr>
            <w:tcW w:w="613" w:type="dxa"/>
            <w:tcBorders>
              <w:top w:val="single" w:color="auto" w:sz="4" w:space="0"/>
              <w:left w:val="single" w:color="auto" w:sz="4" w:space="0"/>
              <w:bottom w:val="single" w:color="auto" w:sz="6" w:space="0"/>
              <w:right w:val="single" w:color="auto" w:sz="4"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基本</w:t>
            </w:r>
          </w:p>
          <w:p>
            <w:pPr>
              <w:jc w:val="center"/>
              <w:rPr>
                <w:rFonts w:ascii="仿宋" w:hAnsi="仿宋" w:eastAsia="仿宋"/>
                <w:color w:val="auto"/>
                <w:szCs w:val="21"/>
                <w:highlight w:val="none"/>
              </w:rPr>
            </w:pPr>
            <w:r>
              <w:rPr>
                <w:rFonts w:hint="eastAsia" w:ascii="仿宋" w:hAnsi="仿宋" w:eastAsia="仿宋"/>
                <w:color w:val="auto"/>
                <w:szCs w:val="21"/>
                <w:highlight w:val="none"/>
              </w:rPr>
              <w:t>符合</w:t>
            </w:r>
          </w:p>
        </w:tc>
        <w:tc>
          <w:tcPr>
            <w:tcW w:w="562"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不符合</w:t>
            </w:r>
          </w:p>
        </w:tc>
      </w:tr>
      <w:tr>
        <w:tblPrEx>
          <w:tblCellMar>
            <w:top w:w="0" w:type="dxa"/>
            <w:left w:w="28" w:type="dxa"/>
            <w:bottom w:w="0" w:type="dxa"/>
            <w:right w:w="28" w:type="dxa"/>
          </w:tblCellMar>
        </w:tblPrEx>
        <w:trPr>
          <w:cantSplit/>
          <w:trHeight w:val="475" w:hRule="atLeast"/>
          <w:jc w:val="center"/>
        </w:trPr>
        <w:tc>
          <w:tcPr>
            <w:tcW w:w="52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1</w:t>
            </w:r>
          </w:p>
        </w:tc>
        <w:tc>
          <w:tcPr>
            <w:tcW w:w="7182" w:type="dxa"/>
            <w:tcBorders>
              <w:top w:val="single" w:color="auto" w:sz="6" w:space="0"/>
              <w:left w:val="single" w:color="auto" w:sz="6" w:space="0"/>
              <w:bottom w:val="single" w:color="auto" w:sz="4" w:space="0"/>
              <w:right w:val="single" w:color="auto" w:sz="6" w:space="0"/>
            </w:tcBorders>
            <w:vAlign w:val="center"/>
          </w:tcPr>
          <w:p>
            <w:pPr>
              <w:jc w:val="left"/>
              <w:rPr>
                <w:rFonts w:ascii="仿宋" w:hAnsi="仿宋" w:eastAsia="仿宋"/>
                <w:color w:val="auto"/>
                <w:szCs w:val="21"/>
                <w:highlight w:val="none"/>
              </w:rPr>
            </w:pPr>
            <w:r>
              <w:rPr>
                <w:rFonts w:hint="eastAsia" w:ascii="仿宋" w:hAnsi="仿宋" w:eastAsia="仿宋"/>
                <w:color w:val="auto"/>
                <w:szCs w:val="21"/>
                <w:highlight w:val="none"/>
              </w:rPr>
              <w:t>制作“文明施工公示牌”，在工程所有出入口及围挡等醒目地点上墙公示。</w:t>
            </w:r>
          </w:p>
        </w:tc>
        <w:tc>
          <w:tcPr>
            <w:tcW w:w="491" w:type="dxa"/>
            <w:tcBorders>
              <w:top w:val="single" w:color="auto" w:sz="6"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6" w:space="0"/>
              <w:left w:val="single" w:color="auto" w:sz="4" w:space="0"/>
              <w:bottom w:val="single" w:color="auto" w:sz="4" w:space="0"/>
              <w:right w:val="single" w:color="auto" w:sz="4" w:space="0"/>
            </w:tcBorders>
          </w:tcPr>
          <w:p>
            <w:pPr>
              <w:rPr>
                <w:rFonts w:ascii="仿宋_GB2312" w:hAnsi="宋体" w:eastAsia="仿宋_GB2312"/>
                <w:color w:val="auto"/>
                <w:szCs w:val="21"/>
                <w:highlight w:val="none"/>
              </w:rPr>
            </w:pPr>
          </w:p>
        </w:tc>
        <w:tc>
          <w:tcPr>
            <w:tcW w:w="562" w:type="dxa"/>
            <w:tcBorders>
              <w:top w:val="single" w:color="auto" w:sz="6" w:space="0"/>
              <w:left w:val="single" w:color="auto" w:sz="4" w:space="0"/>
              <w:bottom w:val="single" w:color="auto" w:sz="4" w:space="0"/>
              <w:right w:val="single" w:color="auto" w:sz="6" w:space="0"/>
            </w:tcBorders>
          </w:tcPr>
          <w:p>
            <w:pPr>
              <w:rPr>
                <w:rFonts w:ascii="仿宋_GB2312" w:hAnsi="宋体" w:eastAsia="仿宋_GB2312"/>
                <w:color w:val="auto"/>
                <w:szCs w:val="21"/>
                <w:highlight w:val="none"/>
              </w:rPr>
            </w:pPr>
          </w:p>
        </w:tc>
      </w:tr>
      <w:tr>
        <w:tblPrEx>
          <w:tblCellMar>
            <w:top w:w="0" w:type="dxa"/>
            <w:left w:w="28" w:type="dxa"/>
            <w:bottom w:w="0" w:type="dxa"/>
            <w:right w:w="28" w:type="dxa"/>
          </w:tblCellMar>
        </w:tblPrEx>
        <w:trPr>
          <w:cantSplit/>
          <w:trHeight w:val="505"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2</w:t>
            </w:r>
          </w:p>
        </w:tc>
        <w:tc>
          <w:tcPr>
            <w:tcW w:w="7182" w:type="dxa"/>
            <w:tcBorders>
              <w:top w:val="single" w:color="auto" w:sz="4" w:space="0"/>
              <w:left w:val="single" w:color="auto" w:sz="6" w:space="0"/>
              <w:bottom w:val="single" w:color="auto" w:sz="4" w:space="0"/>
              <w:right w:val="single" w:color="auto" w:sz="6" w:space="0"/>
            </w:tcBorders>
            <w:vAlign w:val="center"/>
          </w:tcPr>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施工现场采用硬质围挡封闭管理，围挡应美化无破损。</w:t>
            </w:r>
            <w:r>
              <w:rPr>
                <w:rFonts w:hint="eastAsia" w:ascii="仿宋" w:hAnsi="仿宋" w:eastAsia="仿宋"/>
                <w:color w:val="auto"/>
                <w:szCs w:val="21"/>
                <w:highlight w:val="none"/>
                <w:lang w:eastAsia="zh-CN"/>
              </w:rPr>
              <w:t>围挡高度和广告符合要求。</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_GB2312" w:hAnsi="宋体" w:eastAsia="仿宋_GB2312"/>
                <w:color w:val="auto"/>
                <w:szCs w:val="21"/>
                <w:highlight w:val="none"/>
              </w:rPr>
            </w:pPr>
          </w:p>
        </w:tc>
      </w:tr>
      <w:tr>
        <w:tblPrEx>
          <w:tblCellMar>
            <w:top w:w="0" w:type="dxa"/>
            <w:left w:w="28" w:type="dxa"/>
            <w:bottom w:w="0" w:type="dxa"/>
            <w:right w:w="28" w:type="dxa"/>
          </w:tblCellMar>
        </w:tblPrEx>
        <w:trPr>
          <w:cantSplit/>
          <w:trHeight w:val="469"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3</w:t>
            </w:r>
          </w:p>
        </w:tc>
        <w:tc>
          <w:tcPr>
            <w:tcW w:w="7182" w:type="dxa"/>
            <w:tcBorders>
              <w:top w:val="single" w:color="auto" w:sz="4"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工地出入口应整洁有序，设置车辆冲洗设施和废水沉淀池等设施，土方施工阶段应增设过水槽。</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422"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4</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工地门口、占道区域等外围区域形象整洁，无违章停车、违规占道现象。</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45"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5</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市政基础设施工程（含城市轨道交通工程）设置的供车辆、行人通行的临时通道硬化处理，落实专人做好路面保洁。</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398"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6</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外脚架体应使用符合标准的密目式安全网（颜色宜为绿色），安全网应连接牢固，封闭严密，定期清理，保持洁化。</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pacing w:val="1"/>
                <w:kern w:val="0"/>
                <w:szCs w:val="21"/>
                <w:highlight w:val="none"/>
                <w:lang w:val="en-US" w:eastAsia="zh-CN"/>
              </w:rPr>
            </w:pPr>
            <w:r>
              <w:rPr>
                <w:rFonts w:hint="eastAsia" w:ascii="仿宋" w:hAnsi="仿宋" w:eastAsia="仿宋"/>
                <w:color w:val="auto"/>
                <w:spacing w:val="1"/>
                <w:kern w:val="0"/>
                <w:szCs w:val="21"/>
                <w:highlight w:val="none"/>
                <w:lang w:val="en-US" w:eastAsia="zh-CN"/>
              </w:rPr>
              <w:t>7</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施工现场严格按要求</w:t>
            </w:r>
            <w:r>
              <w:rPr>
                <w:rFonts w:hint="eastAsia" w:ascii="仿宋" w:hAnsi="仿宋" w:eastAsia="仿宋"/>
                <w:color w:val="auto"/>
                <w:szCs w:val="21"/>
                <w:highlight w:val="none"/>
              </w:rPr>
              <w:t>设置围挡喷淋、外架喷淋、雾炮等降尘喷淋装置</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喷淋、雾炮应做到两小时开启不少于一次，每次开启时间不少于10分钟，保持场地微湿无扬尘。</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454"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pacing w:val="1"/>
                <w:kern w:val="0"/>
                <w:szCs w:val="21"/>
                <w:highlight w:val="none"/>
                <w:lang w:val="en-US" w:eastAsia="zh-CN"/>
              </w:rPr>
            </w:pPr>
            <w:r>
              <w:rPr>
                <w:rFonts w:hint="eastAsia" w:ascii="仿宋" w:hAnsi="仿宋" w:eastAsia="仿宋"/>
                <w:color w:val="auto"/>
                <w:spacing w:val="1"/>
                <w:kern w:val="0"/>
                <w:szCs w:val="21"/>
                <w:highlight w:val="none"/>
                <w:lang w:val="en-US" w:eastAsia="zh-CN"/>
              </w:rPr>
              <w:t>8</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非施工作业的裸露地面、易扬尘材料、空置24小时以上的土方进行覆盖</w:t>
            </w:r>
            <w:r>
              <w:rPr>
                <w:rFonts w:hint="eastAsia" w:ascii="仿宋" w:hAnsi="仿宋" w:eastAsia="仿宋"/>
                <w:color w:val="auto"/>
                <w:szCs w:val="21"/>
                <w:highlight w:val="none"/>
                <w:lang w:eastAsia="zh-CN"/>
              </w:rPr>
              <w:t>。</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29"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olor w:val="auto"/>
                <w:spacing w:val="1"/>
                <w:kern w:val="0"/>
                <w:szCs w:val="21"/>
                <w:highlight w:val="none"/>
                <w:lang w:eastAsia="zh-CN"/>
              </w:rPr>
            </w:pPr>
            <w:r>
              <w:rPr>
                <w:rFonts w:hint="eastAsia" w:ascii="仿宋" w:hAnsi="仿宋" w:eastAsia="仿宋"/>
                <w:color w:val="auto"/>
                <w:spacing w:val="1"/>
                <w:kern w:val="0"/>
                <w:szCs w:val="21"/>
                <w:highlight w:val="none"/>
                <w:lang w:val="en-US" w:eastAsia="zh-CN"/>
              </w:rPr>
              <w:t>9</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工地出入口设置自动冲洗装置和配</w:t>
            </w:r>
            <w:r>
              <w:rPr>
                <w:rFonts w:hint="eastAsia" w:ascii="仿宋" w:hAnsi="仿宋" w:eastAsia="仿宋"/>
                <w:color w:val="auto"/>
                <w:szCs w:val="21"/>
                <w:highlight w:val="none"/>
                <w:lang w:eastAsia="zh-CN"/>
              </w:rPr>
              <w:t>备</w:t>
            </w:r>
            <w:r>
              <w:rPr>
                <w:rFonts w:hint="eastAsia" w:ascii="仿宋" w:hAnsi="仿宋" w:eastAsia="仿宋"/>
                <w:color w:val="auto"/>
                <w:szCs w:val="21"/>
                <w:highlight w:val="none"/>
              </w:rPr>
              <w:t>专职人工冲洗管理员,确保运输车辆冲洗干净且密闭后方可出场。</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29"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pacing w:val="1"/>
                <w:kern w:val="0"/>
                <w:szCs w:val="21"/>
                <w:highlight w:val="none"/>
                <w:lang w:val="en-US" w:eastAsia="zh-CN"/>
              </w:rPr>
            </w:pPr>
            <w:r>
              <w:rPr>
                <w:rFonts w:hint="eastAsia" w:ascii="仿宋" w:hAnsi="仿宋" w:eastAsia="仿宋"/>
                <w:color w:val="auto"/>
                <w:spacing w:val="1"/>
                <w:kern w:val="0"/>
                <w:szCs w:val="21"/>
                <w:highlight w:val="none"/>
                <w:lang w:val="en-US" w:eastAsia="zh-CN"/>
              </w:rPr>
              <w:t>10</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rPr>
              <w:t>按规定安装</w:t>
            </w:r>
            <w:r>
              <w:rPr>
                <w:rFonts w:hint="eastAsia" w:ascii="仿宋" w:hAnsi="仿宋" w:eastAsia="仿宋"/>
                <w:color w:val="auto"/>
                <w:szCs w:val="21"/>
                <w:highlight w:val="none"/>
                <w:lang w:eastAsia="zh-CN"/>
              </w:rPr>
              <w:t>并</w:t>
            </w:r>
            <w:r>
              <w:rPr>
                <w:rFonts w:hint="eastAsia" w:ascii="仿宋" w:hAnsi="仿宋" w:eastAsia="仿宋"/>
                <w:color w:val="auto"/>
                <w:szCs w:val="21"/>
                <w:highlight w:val="none"/>
              </w:rPr>
              <w:t>运行扬尘在线监测设施</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落实专人负责扬尘预警24小时内处置工作。</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65"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hint="default" w:ascii="仿宋" w:hAnsi="仿宋" w:eastAsia="仿宋"/>
                <w:color w:val="auto"/>
                <w:spacing w:val="1"/>
                <w:kern w:val="0"/>
                <w:szCs w:val="21"/>
                <w:highlight w:val="none"/>
                <w:lang w:val="en-US" w:eastAsia="zh-CN"/>
              </w:rPr>
            </w:pPr>
            <w:r>
              <w:rPr>
                <w:rFonts w:hint="eastAsia" w:ascii="仿宋" w:hAnsi="仿宋" w:eastAsia="仿宋"/>
                <w:color w:val="auto"/>
                <w:spacing w:val="1"/>
                <w:kern w:val="0"/>
                <w:szCs w:val="21"/>
                <w:highlight w:val="none"/>
                <w:lang w:val="en-US" w:eastAsia="zh-CN"/>
              </w:rPr>
              <w:t>11</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设置五小设施（食堂、厕所、宿舍、淋浴室、活动室），民工生活区卫生管理到位，保持整洁有序，符合卫生要求。衣物晾晒规范，排水沟及时清理，盖板无破损等。</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477"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12</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rPr>
            </w:pPr>
            <w:r>
              <w:rPr>
                <w:rFonts w:hint="eastAsia" w:ascii="仿宋" w:hAnsi="仿宋" w:eastAsia="仿宋"/>
                <w:color w:val="auto"/>
                <w:szCs w:val="21"/>
                <w:highlight w:val="none"/>
              </w:rPr>
              <w:t>施工作业区、生活区出入口应设置</w:t>
            </w:r>
            <w:r>
              <w:rPr>
                <w:rFonts w:hint="eastAsia" w:ascii="仿宋" w:hAnsi="仿宋" w:eastAsia="仿宋"/>
                <w:color w:val="auto"/>
                <w:szCs w:val="21"/>
                <w:highlight w:val="none"/>
                <w:lang w:eastAsia="zh-CN"/>
              </w:rPr>
              <w:t>实名制</w:t>
            </w:r>
            <w:r>
              <w:rPr>
                <w:rFonts w:hint="eastAsia" w:ascii="仿宋" w:hAnsi="仿宋" w:eastAsia="仿宋"/>
                <w:color w:val="auto"/>
                <w:szCs w:val="21"/>
                <w:highlight w:val="none"/>
              </w:rPr>
              <w:t>通道，落实</w:t>
            </w:r>
            <w:r>
              <w:rPr>
                <w:rFonts w:hint="eastAsia" w:ascii="仿宋" w:hAnsi="仿宋" w:eastAsia="仿宋"/>
                <w:color w:val="auto"/>
                <w:szCs w:val="21"/>
                <w:highlight w:val="none"/>
                <w:lang w:eastAsia="zh-CN"/>
              </w:rPr>
              <w:t>实名制管理</w:t>
            </w:r>
            <w:r>
              <w:rPr>
                <w:rFonts w:hint="eastAsia" w:ascii="仿宋" w:hAnsi="仿宋" w:eastAsia="仿宋"/>
                <w:color w:val="auto"/>
                <w:szCs w:val="21"/>
                <w:highlight w:val="none"/>
              </w:rPr>
              <w:t>。</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42"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13</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eastAsia="zh-CN"/>
              </w:rPr>
              <w:t>出土工地应规范安装道闸、视频监控、地磅等建筑垃圾数字化管控设备。</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64"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14</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s="Times New Roman"/>
                <w:b w:val="0"/>
                <w:bCs w:val="0"/>
                <w:color w:val="auto"/>
                <w:kern w:val="2"/>
                <w:sz w:val="21"/>
                <w:szCs w:val="21"/>
                <w:highlight w:val="none"/>
                <w:lang w:val="en-US" w:eastAsia="zh-CN" w:bidi="ar-SA"/>
              </w:rPr>
            </w:pPr>
            <w:r>
              <w:rPr>
                <w:rFonts w:hint="eastAsia" w:ascii="仿宋" w:hAnsi="仿宋" w:eastAsia="仿宋"/>
                <w:b w:val="0"/>
                <w:bCs w:val="0"/>
                <w:color w:val="auto"/>
                <w:szCs w:val="21"/>
                <w:highlight w:val="none"/>
                <w:lang w:eastAsia="zh-CN"/>
              </w:rPr>
              <w:t>出土工地应办理渣土处置手续，编制建筑垃圾处置方案，并在施工现场公示。</w:t>
            </w:r>
          </w:p>
        </w:tc>
        <w:tc>
          <w:tcPr>
            <w:tcW w:w="491" w:type="dxa"/>
            <w:tcBorders>
              <w:top w:val="single" w:color="auto" w:sz="4"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4"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58"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Cs w:val="21"/>
                <w:highlight w:val="none"/>
              </w:rPr>
            </w:pPr>
            <w:r>
              <w:rPr>
                <w:rFonts w:hint="eastAsia" w:ascii="仿宋" w:hAnsi="仿宋" w:eastAsia="仿宋"/>
                <w:color w:val="auto"/>
                <w:szCs w:val="21"/>
                <w:highlight w:val="none"/>
              </w:rPr>
              <w:t>15</w:t>
            </w:r>
          </w:p>
        </w:tc>
        <w:tc>
          <w:tcPr>
            <w:tcW w:w="7182" w:type="dxa"/>
            <w:tcBorders>
              <w:top w:val="single" w:color="auto" w:sz="6" w:space="0"/>
              <w:left w:val="single" w:color="auto" w:sz="6" w:space="0"/>
              <w:bottom w:val="single" w:color="auto" w:sz="6" w:space="0"/>
              <w:right w:val="single" w:color="auto" w:sz="6" w:space="0"/>
            </w:tcBorders>
            <w:vAlign w:val="center"/>
          </w:tcPr>
          <w:p>
            <w:pPr>
              <w:jc w:val="left"/>
              <w:rPr>
                <w:rFonts w:hint="eastAsia" w:ascii="仿宋" w:hAnsi="仿宋" w:eastAsia="仿宋" w:cs="Times New Roman"/>
                <w:b w:val="0"/>
                <w:bCs w:val="0"/>
                <w:color w:val="auto"/>
                <w:kern w:val="2"/>
                <w:sz w:val="21"/>
                <w:szCs w:val="21"/>
                <w:highlight w:val="none"/>
                <w:lang w:val="en-US" w:eastAsia="zh-CN" w:bidi="ar-SA"/>
              </w:rPr>
            </w:pPr>
            <w:r>
              <w:rPr>
                <w:rFonts w:hint="eastAsia" w:ascii="仿宋" w:hAnsi="仿宋" w:eastAsia="仿宋"/>
                <w:b w:val="0"/>
                <w:bCs w:val="0"/>
                <w:color w:val="auto"/>
                <w:szCs w:val="21"/>
                <w:highlight w:val="none"/>
                <w:lang w:eastAsia="zh-CN"/>
              </w:rPr>
              <w:t>出土工地应建立工程渣土处置台账，落实出土三联单制度。</w:t>
            </w:r>
          </w:p>
        </w:tc>
        <w:tc>
          <w:tcPr>
            <w:tcW w:w="491" w:type="dxa"/>
            <w:tcBorders>
              <w:top w:val="single" w:color="auto" w:sz="6" w:space="0"/>
              <w:left w:val="single" w:color="auto" w:sz="6" w:space="0"/>
              <w:bottom w:val="single" w:color="auto" w:sz="4" w:space="0"/>
              <w:right w:val="single" w:color="auto" w:sz="4" w:space="0"/>
            </w:tcBorders>
          </w:tcPr>
          <w:p>
            <w:pPr>
              <w:rPr>
                <w:rFonts w:ascii="仿宋" w:hAnsi="仿宋" w:eastAsia="仿宋"/>
                <w:color w:val="auto"/>
                <w:szCs w:val="21"/>
                <w:highlight w:val="none"/>
              </w:rPr>
            </w:pPr>
          </w:p>
        </w:tc>
        <w:tc>
          <w:tcPr>
            <w:tcW w:w="613" w:type="dxa"/>
            <w:tcBorders>
              <w:top w:val="single" w:color="auto" w:sz="6" w:space="0"/>
              <w:left w:val="single" w:color="auto" w:sz="4" w:space="0"/>
              <w:bottom w:val="single" w:color="auto" w:sz="4" w:space="0"/>
              <w:right w:val="single" w:color="auto" w:sz="4" w:space="0"/>
            </w:tcBorders>
          </w:tcPr>
          <w:p>
            <w:pPr>
              <w:rPr>
                <w:rFonts w:ascii="仿宋" w:hAnsi="仿宋" w:eastAsia="仿宋"/>
                <w:color w:val="auto"/>
                <w:szCs w:val="21"/>
                <w:highlight w:val="none"/>
              </w:rPr>
            </w:pPr>
          </w:p>
        </w:tc>
        <w:tc>
          <w:tcPr>
            <w:tcW w:w="562" w:type="dxa"/>
            <w:tcBorders>
              <w:top w:val="single" w:color="auto" w:sz="6" w:space="0"/>
              <w:left w:val="single" w:color="auto" w:sz="4" w:space="0"/>
              <w:bottom w:val="single" w:color="auto" w:sz="4" w:space="0"/>
              <w:right w:val="single" w:color="auto" w:sz="6" w:space="0"/>
            </w:tcBorders>
          </w:tcPr>
          <w:p>
            <w:pPr>
              <w:rPr>
                <w:rFonts w:ascii="仿宋" w:hAnsi="仿宋" w:eastAsia="仿宋"/>
                <w:color w:val="auto"/>
                <w:szCs w:val="21"/>
                <w:highlight w:val="none"/>
              </w:rPr>
            </w:pPr>
          </w:p>
        </w:tc>
      </w:tr>
      <w:tr>
        <w:tblPrEx>
          <w:tblCellMar>
            <w:top w:w="0" w:type="dxa"/>
            <w:left w:w="28" w:type="dxa"/>
            <w:bottom w:w="0" w:type="dxa"/>
            <w:right w:w="28" w:type="dxa"/>
          </w:tblCellMar>
        </w:tblPrEx>
        <w:trPr>
          <w:cantSplit/>
          <w:trHeight w:val="542" w:hRule="atLeast"/>
          <w:jc w:val="center"/>
        </w:trPr>
        <w:tc>
          <w:tcPr>
            <w:tcW w:w="52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pacing w:val="1"/>
                <w:kern w:val="0"/>
                <w:szCs w:val="21"/>
                <w:highlight w:val="none"/>
              </w:rPr>
            </w:pPr>
            <w:r>
              <w:rPr>
                <w:rFonts w:hint="eastAsia" w:ascii="仿宋" w:hAnsi="仿宋" w:eastAsia="仿宋"/>
                <w:color w:val="auto"/>
                <w:spacing w:val="1"/>
                <w:kern w:val="0"/>
                <w:szCs w:val="21"/>
                <w:highlight w:val="none"/>
              </w:rPr>
              <w:t>结果统计</w:t>
            </w:r>
          </w:p>
        </w:tc>
        <w:tc>
          <w:tcPr>
            <w:tcW w:w="8848" w:type="dxa"/>
            <w:gridSpan w:val="4"/>
            <w:tcBorders>
              <w:top w:val="single" w:color="auto" w:sz="6" w:space="0"/>
              <w:left w:val="single" w:color="auto" w:sz="6" w:space="0"/>
              <w:bottom w:val="single" w:color="auto" w:sz="6" w:space="0"/>
              <w:right w:val="single" w:color="auto" w:sz="6" w:space="0"/>
            </w:tcBorders>
            <w:vAlign w:val="center"/>
          </w:tcPr>
          <w:p>
            <w:pPr>
              <w:jc w:val="left"/>
              <w:rPr>
                <w:rFonts w:ascii="仿宋" w:hAnsi="仿宋" w:eastAsia="仿宋"/>
                <w:color w:val="auto"/>
                <w:szCs w:val="21"/>
                <w:highlight w:val="none"/>
              </w:rPr>
            </w:pPr>
            <w:r>
              <w:rPr>
                <w:rFonts w:hint="eastAsia" w:ascii="仿宋" w:hAnsi="仿宋" w:eastAsia="仿宋"/>
                <w:color w:val="auto"/>
                <w:szCs w:val="21"/>
                <w:highlight w:val="none"/>
              </w:rPr>
              <w:t>符合       项；         基本符合       项；          不符合       项</w:t>
            </w:r>
          </w:p>
        </w:tc>
      </w:tr>
    </w:tbl>
    <w:p>
      <w:pPr>
        <w:rPr>
          <w:rFonts w:hint="eastAsia" w:ascii="仿宋_GB2312" w:hAnsi="宋体" w:eastAsia="仿宋_GB2312"/>
          <w:color w:val="auto"/>
          <w:szCs w:val="21"/>
          <w:highlight w:val="none"/>
        </w:rPr>
      </w:pPr>
      <w:r>
        <w:rPr>
          <w:rFonts w:hint="eastAsia" w:ascii="仿宋_GB2312" w:eastAsia="仿宋_GB2312"/>
          <w:color w:val="auto"/>
          <w:highlight w:val="none"/>
        </w:rPr>
        <w:t xml:space="preserve">检查组成员签字：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otum">
    <w:altName w:val="NanumSquare"/>
    <w:panose1 w:val="020B0600000101010101"/>
    <w:charset w:val="81"/>
    <w:family w:val="moder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80"/>
    <w:rsid w:val="0005208A"/>
    <w:rsid w:val="00067CF0"/>
    <w:rsid w:val="000B400A"/>
    <w:rsid w:val="000C0337"/>
    <w:rsid w:val="0015517A"/>
    <w:rsid w:val="001A2A1F"/>
    <w:rsid w:val="00272F0C"/>
    <w:rsid w:val="0027628D"/>
    <w:rsid w:val="00343180"/>
    <w:rsid w:val="00670CCB"/>
    <w:rsid w:val="007D3DAF"/>
    <w:rsid w:val="00824227"/>
    <w:rsid w:val="00825D1F"/>
    <w:rsid w:val="00840A80"/>
    <w:rsid w:val="008B7BC0"/>
    <w:rsid w:val="008D6FD2"/>
    <w:rsid w:val="008F104C"/>
    <w:rsid w:val="008F6C3C"/>
    <w:rsid w:val="00906AC6"/>
    <w:rsid w:val="00A82804"/>
    <w:rsid w:val="00C861A5"/>
    <w:rsid w:val="00CC4441"/>
    <w:rsid w:val="5AF4EDD6"/>
    <w:rsid w:val="6FF3DEA4"/>
    <w:rsid w:val="7CFE08AB"/>
    <w:rsid w:val="FCCE9AA3"/>
    <w:rsid w:val="FFFF1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unhideWhenUsed/>
    <w:qFormat/>
    <w:uiPriority w:val="0"/>
    <w:pPr>
      <w:ind w:firstLine="387" w:firstLineChars="200"/>
    </w:pPr>
  </w:style>
  <w:style w:type="character" w:styleId="5">
    <w:name w:val="Strong"/>
    <w:qFormat/>
    <w:uiPriority w:val="22"/>
    <w:rPr>
      <w:b/>
      <w:bCs/>
    </w:rPr>
  </w:style>
  <w:style w:type="character" w:customStyle="1" w:styleId="6">
    <w:name w:val="正文文本缩进 Char"/>
    <w:basedOn w:val="4"/>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929</Words>
  <Characters>5299</Characters>
  <Lines>44</Lines>
  <Paragraphs>12</Paragraphs>
  <TotalTime>2</TotalTime>
  <ScaleCrop>false</ScaleCrop>
  <LinksUpToDate>false</LinksUpToDate>
  <CharactersWithSpaces>6216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2023-03-22T21:56:00Z</dcterms:created>
  <dc:creator>ASUS</dc:creator>
  <cp:lastModifiedBy>user</cp:lastModifiedBy>
  <dcterms:modified xsi:type="dcterms:W3CDTF">2024-09-02T18:01:12Z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