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060"/>
        </w:tabs>
        <w:rPr>
          <w:rFonts w:hint="eastAsia" w:ascii="宋体" w:hAnsi="宋体"/>
          <w:b/>
          <w:sz w:val="36"/>
          <w:szCs w:val="36"/>
        </w:rPr>
      </w:pPr>
    </w:p>
    <w:p>
      <w:pPr>
        <w:tabs>
          <w:tab w:val="left" w:pos="3060"/>
        </w:tabs>
        <w:ind w:firstLine="542" w:firstLineChars="150"/>
        <w:rPr>
          <w:rFonts w:ascii="宋体" w:hAnsi="宋体"/>
          <w:b/>
          <w:sz w:val="36"/>
          <w:szCs w:val="36"/>
        </w:rPr>
      </w:pPr>
      <w:r>
        <w:rPr>
          <w:rFonts w:hint="eastAsia" w:ascii="宋体" w:hAnsi="宋体"/>
          <w:b/>
          <w:sz w:val="36"/>
          <w:szCs w:val="36"/>
        </w:rPr>
        <w:t>杭州市建筑机械行业年度评优管理办法（试行）</w:t>
      </w:r>
    </w:p>
    <w:p>
      <w:pPr>
        <w:tabs>
          <w:tab w:val="left" w:pos="3060"/>
        </w:tabs>
        <w:ind w:firstLine="420" w:firstLineChars="200"/>
        <w:rPr>
          <w:rFonts w:ascii="仿宋_GB2312" w:eastAsia="仿宋_GB2312"/>
          <w:szCs w:val="21"/>
        </w:rPr>
      </w:pPr>
    </w:p>
    <w:p>
      <w:pPr>
        <w:spacing w:line="480" w:lineRule="auto"/>
        <w:ind w:firstLine="562" w:firstLineChars="200"/>
        <w:rPr>
          <w:rFonts w:ascii="宋体" w:hAnsi="宋体"/>
          <w:sz w:val="28"/>
          <w:szCs w:val="28"/>
        </w:rPr>
      </w:pPr>
      <w:r>
        <w:rPr>
          <w:rFonts w:hint="eastAsia" w:ascii="宋体" w:hAnsi="宋体"/>
          <w:b/>
          <w:sz w:val="28"/>
          <w:szCs w:val="28"/>
        </w:rPr>
        <w:t>第一条</w:t>
      </w:r>
      <w:r>
        <w:rPr>
          <w:rFonts w:hint="eastAsia" w:ascii="宋体" w:hAnsi="宋体"/>
          <w:sz w:val="28"/>
          <w:szCs w:val="28"/>
        </w:rPr>
        <w:t xml:space="preserve">  为贯彻国家和建设主管部门有关法律、法规、规章制度，推动行业健康规范发展，鼓励本市、外省市进杭从事建筑机械施工的企业和工作人员，加强、提升科学管理水平，争创品牌，同时有效预防和遏制各类机械安全事故的发生，杭州市建设工程质量安全管理协会决定开展杭州市建筑机械行业先进企业和先进个人的评选工作（以下简称年度评优活动），为了更好的开展评选工作，结合我市建筑机械行业的实际情况，特制定本管理办法。</w:t>
      </w:r>
    </w:p>
    <w:p>
      <w:pPr>
        <w:tabs>
          <w:tab w:val="left" w:pos="3060"/>
        </w:tabs>
        <w:ind w:firstLine="562" w:firstLineChars="200"/>
        <w:rPr>
          <w:rFonts w:ascii="宋体" w:hAnsi="宋体"/>
          <w:sz w:val="28"/>
          <w:szCs w:val="28"/>
        </w:rPr>
      </w:pPr>
      <w:r>
        <w:rPr>
          <w:rFonts w:hint="eastAsia" w:ascii="宋体" w:hAnsi="宋体"/>
          <w:b/>
          <w:sz w:val="28"/>
          <w:szCs w:val="28"/>
        </w:rPr>
        <w:t xml:space="preserve">第二条  </w:t>
      </w:r>
      <w:r>
        <w:rPr>
          <w:rFonts w:hint="eastAsia" w:ascii="宋体" w:hAnsi="宋体"/>
          <w:sz w:val="28"/>
          <w:szCs w:val="28"/>
        </w:rPr>
        <w:t>年度评优活动由杭州市建设工程质量安全管理协会施工机械安全分会（以下简称分会）依照本管理办法组织实施评选工作，分会办公室具体负责受理企业的申报、自荐和推荐。</w:t>
      </w:r>
    </w:p>
    <w:p>
      <w:pPr>
        <w:tabs>
          <w:tab w:val="left" w:pos="3060"/>
        </w:tabs>
        <w:ind w:firstLine="562" w:firstLineChars="200"/>
        <w:rPr>
          <w:rFonts w:ascii="宋体" w:hAnsi="宋体"/>
          <w:sz w:val="28"/>
          <w:szCs w:val="28"/>
        </w:rPr>
      </w:pPr>
      <w:r>
        <w:rPr>
          <w:rFonts w:hint="eastAsia" w:ascii="宋体" w:hAnsi="宋体"/>
          <w:b/>
          <w:sz w:val="28"/>
          <w:szCs w:val="28"/>
        </w:rPr>
        <w:t xml:space="preserve">第三条  </w:t>
      </w:r>
      <w:r>
        <w:rPr>
          <w:rFonts w:hint="eastAsia" w:ascii="宋体" w:hAnsi="宋体"/>
          <w:sz w:val="28"/>
          <w:szCs w:val="28"/>
        </w:rPr>
        <w:t>年度评优活动每年评选一次，每年12月份受理，截止次年1月15日前，在次年的分会会员代表大会上进行表彰。</w:t>
      </w:r>
    </w:p>
    <w:p>
      <w:pPr>
        <w:tabs>
          <w:tab w:val="left" w:pos="3060"/>
        </w:tabs>
        <w:ind w:firstLine="562" w:firstLineChars="200"/>
        <w:rPr>
          <w:rFonts w:ascii="宋体" w:hAnsi="宋体"/>
          <w:sz w:val="28"/>
          <w:szCs w:val="28"/>
        </w:rPr>
      </w:pPr>
      <w:r>
        <w:rPr>
          <w:rFonts w:hint="eastAsia" w:ascii="宋体" w:hAnsi="宋体"/>
          <w:b/>
          <w:sz w:val="28"/>
          <w:szCs w:val="28"/>
        </w:rPr>
        <w:t xml:space="preserve">第四条  </w:t>
      </w:r>
      <w:r>
        <w:rPr>
          <w:rFonts w:hint="eastAsia" w:ascii="宋体" w:hAnsi="宋体"/>
          <w:sz w:val="28"/>
          <w:szCs w:val="28"/>
        </w:rPr>
        <w:t>本管理办法所指的企业是指：具有独立法人资格，取得行业主管部门颁发的有效证照的本市、外省市进杭从事建筑机械施工的企业；个人是指：在上述企业里从事施工机械一线生产、安全管理或在基层从事生产施工作业的人员。</w:t>
      </w:r>
    </w:p>
    <w:p>
      <w:pPr>
        <w:tabs>
          <w:tab w:val="left" w:pos="3060"/>
        </w:tabs>
        <w:ind w:firstLine="562" w:firstLineChars="200"/>
        <w:rPr>
          <w:rFonts w:ascii="宋体" w:hAnsi="宋体"/>
          <w:sz w:val="28"/>
          <w:szCs w:val="28"/>
        </w:rPr>
      </w:pPr>
      <w:r>
        <w:rPr>
          <w:rFonts w:hint="eastAsia" w:ascii="宋体" w:hAnsi="宋体"/>
          <w:b/>
          <w:sz w:val="28"/>
          <w:szCs w:val="28"/>
        </w:rPr>
        <w:t>第五条</w:t>
      </w:r>
      <w:r>
        <w:rPr>
          <w:rFonts w:hint="eastAsia" w:ascii="宋体" w:hAnsi="宋体"/>
          <w:sz w:val="28"/>
          <w:szCs w:val="28"/>
        </w:rPr>
        <w:t xml:space="preserve">  本管理办法的奖项设定：“杭州市建筑机械行业先进企业”、“杭州市建筑机械行业安全生产企业”、“杭州市建筑机械行业先进个人”。</w:t>
      </w:r>
    </w:p>
    <w:p>
      <w:pPr>
        <w:tabs>
          <w:tab w:val="left" w:pos="3060"/>
        </w:tabs>
        <w:ind w:firstLine="562" w:firstLineChars="200"/>
        <w:rPr>
          <w:rFonts w:ascii="宋体" w:hAnsi="宋体"/>
          <w:sz w:val="28"/>
          <w:szCs w:val="28"/>
        </w:rPr>
      </w:pPr>
      <w:r>
        <w:rPr>
          <w:rFonts w:hint="eastAsia" w:ascii="宋体" w:hAnsi="宋体"/>
          <w:b/>
          <w:sz w:val="28"/>
          <w:szCs w:val="28"/>
        </w:rPr>
        <w:t>第六条</w:t>
      </w:r>
      <w:r>
        <w:rPr>
          <w:rFonts w:hint="eastAsia" w:ascii="宋体" w:hAnsi="宋体"/>
          <w:sz w:val="28"/>
          <w:szCs w:val="28"/>
        </w:rPr>
        <w:t xml:space="preserve">  申报年度评优必备条件：</w:t>
      </w:r>
    </w:p>
    <w:p>
      <w:pPr>
        <w:tabs>
          <w:tab w:val="left" w:pos="3060"/>
        </w:tabs>
        <w:ind w:firstLine="560" w:firstLineChars="200"/>
        <w:rPr>
          <w:rFonts w:ascii="宋体" w:hAnsi="宋体"/>
          <w:sz w:val="28"/>
          <w:szCs w:val="28"/>
        </w:rPr>
      </w:pPr>
      <w:r>
        <w:rPr>
          <w:rFonts w:hint="eastAsia" w:ascii="宋体" w:hAnsi="宋体"/>
          <w:sz w:val="28"/>
          <w:szCs w:val="28"/>
        </w:rPr>
        <w:t>1、企业应为分会会员，应遵守分会《章程》和《行业自律公约》，履行会员义务。</w:t>
      </w:r>
    </w:p>
    <w:p>
      <w:pPr>
        <w:tabs>
          <w:tab w:val="left" w:pos="3060"/>
        </w:tabs>
        <w:ind w:firstLine="560" w:firstLineChars="200"/>
        <w:rPr>
          <w:rFonts w:ascii="宋体" w:hAnsi="宋体"/>
          <w:sz w:val="28"/>
          <w:szCs w:val="28"/>
        </w:rPr>
      </w:pPr>
      <w:r>
        <w:rPr>
          <w:rFonts w:hint="eastAsia" w:ascii="宋体" w:hAnsi="宋体"/>
          <w:sz w:val="28"/>
          <w:szCs w:val="28"/>
        </w:rPr>
        <w:t>2、先进企业要求本年度未发生安全事故，安全生产企业不得发生死亡事故，否则予以一票否决。</w:t>
      </w:r>
    </w:p>
    <w:p>
      <w:pPr>
        <w:tabs>
          <w:tab w:val="left" w:pos="3060"/>
        </w:tabs>
        <w:ind w:firstLine="560" w:firstLineChars="200"/>
        <w:rPr>
          <w:rFonts w:ascii="宋体" w:hAnsi="宋体"/>
          <w:sz w:val="28"/>
          <w:szCs w:val="28"/>
        </w:rPr>
      </w:pPr>
      <w:r>
        <w:rPr>
          <w:rFonts w:hint="eastAsia" w:ascii="宋体" w:hAnsi="宋体"/>
          <w:sz w:val="28"/>
          <w:szCs w:val="28"/>
        </w:rPr>
        <w:t>3、具有基本统一的对外形象，有明确企业标识。</w:t>
      </w:r>
    </w:p>
    <w:p>
      <w:pPr>
        <w:tabs>
          <w:tab w:val="left" w:pos="3060"/>
        </w:tabs>
        <w:ind w:firstLine="560" w:firstLineChars="200"/>
        <w:rPr>
          <w:rFonts w:ascii="宋体" w:hAnsi="宋体"/>
          <w:sz w:val="28"/>
          <w:szCs w:val="28"/>
        </w:rPr>
      </w:pPr>
      <w:r>
        <w:rPr>
          <w:rFonts w:hint="eastAsia" w:ascii="宋体" w:hAnsi="宋体"/>
          <w:sz w:val="28"/>
          <w:szCs w:val="28"/>
        </w:rPr>
        <w:t>4、建立、健全企业管理制度及企业安全生产管理体系，在安全生产管理及实际工作中得到积极的贯彻和落实，能提供设备管理台账。</w:t>
      </w:r>
    </w:p>
    <w:p>
      <w:pPr>
        <w:tabs>
          <w:tab w:val="left" w:pos="3060"/>
        </w:tabs>
        <w:ind w:firstLine="560" w:firstLineChars="200"/>
        <w:rPr>
          <w:rFonts w:ascii="宋体" w:hAnsi="宋体"/>
          <w:sz w:val="28"/>
          <w:szCs w:val="28"/>
        </w:rPr>
      </w:pPr>
      <w:r>
        <w:rPr>
          <w:rFonts w:hint="eastAsia" w:ascii="宋体" w:hAnsi="宋体"/>
          <w:sz w:val="28"/>
          <w:szCs w:val="28"/>
        </w:rPr>
        <w:t>5、本年度产值要求：应达到500万元及以上。</w:t>
      </w:r>
    </w:p>
    <w:p>
      <w:pPr>
        <w:tabs>
          <w:tab w:val="left" w:pos="3060"/>
        </w:tabs>
        <w:ind w:firstLine="560" w:firstLineChars="200"/>
        <w:rPr>
          <w:rFonts w:ascii="宋体" w:hAnsi="宋体"/>
          <w:sz w:val="28"/>
          <w:szCs w:val="28"/>
        </w:rPr>
      </w:pPr>
      <w:r>
        <w:rPr>
          <w:rFonts w:hint="eastAsia" w:ascii="宋体" w:hAnsi="宋体"/>
          <w:sz w:val="28"/>
          <w:szCs w:val="28"/>
        </w:rPr>
        <w:t>6、申报评选过程中企业、个人的证照合法有效（个人限该岗位法定要求的证件）；本年度未发生其他市场违规行为（如被区站、上级主管部门通报批评、暂扣资质证件、停业及限制执业等）。</w:t>
      </w:r>
    </w:p>
    <w:p>
      <w:pPr>
        <w:tabs>
          <w:tab w:val="left" w:pos="3060"/>
        </w:tabs>
        <w:ind w:firstLine="560" w:firstLineChars="200"/>
        <w:rPr>
          <w:rFonts w:ascii="宋体" w:hAnsi="宋体"/>
          <w:sz w:val="28"/>
          <w:szCs w:val="28"/>
        </w:rPr>
      </w:pPr>
      <w:r>
        <w:rPr>
          <w:rFonts w:hint="eastAsia" w:ascii="宋体" w:hAnsi="宋体"/>
          <w:sz w:val="28"/>
          <w:szCs w:val="28"/>
        </w:rPr>
        <w:t>7、认真如实填报《杭州市建筑机械行业年度评优申报表》（见附件），详实撰写业绩材料，并配合相关资料、证件及现场的核验、检查和评审。</w:t>
      </w:r>
    </w:p>
    <w:p>
      <w:pPr>
        <w:tabs>
          <w:tab w:val="left" w:pos="3060"/>
        </w:tabs>
        <w:ind w:firstLine="560" w:firstLineChars="200"/>
        <w:rPr>
          <w:rFonts w:ascii="宋体" w:hAnsi="宋体"/>
          <w:sz w:val="28"/>
          <w:szCs w:val="28"/>
        </w:rPr>
      </w:pPr>
      <w:r>
        <w:rPr>
          <w:rFonts w:hint="eastAsia" w:ascii="宋体" w:hAnsi="宋体"/>
          <w:sz w:val="28"/>
          <w:szCs w:val="28"/>
        </w:rPr>
        <w:t>8、先进个人所在企业应评定为先进企业或安全生产企业，本年度产值1000万元以下的，可推荐1名；超过1000万元的，可推荐2名。</w:t>
      </w:r>
    </w:p>
    <w:p>
      <w:pPr>
        <w:tabs>
          <w:tab w:val="left" w:pos="3060"/>
        </w:tabs>
        <w:ind w:firstLine="560" w:firstLineChars="200"/>
        <w:rPr>
          <w:rFonts w:ascii="宋体" w:hAnsi="宋体"/>
          <w:sz w:val="28"/>
          <w:szCs w:val="28"/>
        </w:rPr>
      </w:pPr>
      <w:r>
        <w:rPr>
          <w:rFonts w:hint="eastAsia" w:ascii="宋体" w:hAnsi="宋体"/>
          <w:sz w:val="28"/>
          <w:szCs w:val="28"/>
        </w:rPr>
        <w:t>9、有发生用户投诉或社会负面反响强烈的事件，经分会了解查证属实的取消资格。</w:t>
      </w:r>
    </w:p>
    <w:p>
      <w:pPr>
        <w:tabs>
          <w:tab w:val="left" w:pos="3060"/>
        </w:tabs>
        <w:ind w:firstLine="560" w:firstLineChars="200"/>
        <w:rPr>
          <w:rFonts w:ascii="宋体" w:hAnsi="宋体"/>
          <w:sz w:val="28"/>
          <w:szCs w:val="28"/>
        </w:rPr>
      </w:pPr>
      <w:r>
        <w:rPr>
          <w:rFonts w:hint="eastAsia" w:ascii="宋体" w:hAnsi="宋体"/>
          <w:sz w:val="28"/>
          <w:szCs w:val="28"/>
        </w:rPr>
        <w:t>10、连续发生经营亏损、难以为继的企业不得参与评选。</w:t>
      </w:r>
    </w:p>
    <w:p>
      <w:pPr>
        <w:tabs>
          <w:tab w:val="left" w:pos="3060"/>
        </w:tabs>
        <w:ind w:firstLine="560" w:firstLineChars="200"/>
        <w:rPr>
          <w:rFonts w:ascii="宋体" w:hAnsi="宋体"/>
          <w:sz w:val="28"/>
          <w:szCs w:val="28"/>
        </w:rPr>
      </w:pPr>
      <w:r>
        <w:rPr>
          <w:rFonts w:hint="eastAsia" w:ascii="宋体" w:hAnsi="宋体"/>
          <w:sz w:val="28"/>
          <w:szCs w:val="28"/>
        </w:rPr>
        <w:t>11、不得违法从事分包、挂靠等行为，出租和使用国家和政府明令禁止的落后淘汰的建筑机械。</w:t>
      </w:r>
    </w:p>
    <w:p>
      <w:pPr>
        <w:tabs>
          <w:tab w:val="left" w:pos="3060"/>
        </w:tabs>
        <w:ind w:firstLine="560" w:firstLineChars="200"/>
        <w:rPr>
          <w:rFonts w:ascii="宋体" w:hAnsi="宋体"/>
          <w:sz w:val="28"/>
          <w:szCs w:val="28"/>
        </w:rPr>
      </w:pPr>
      <w:r>
        <w:rPr>
          <w:rFonts w:hint="eastAsia" w:ascii="宋体" w:hAnsi="宋体"/>
          <w:sz w:val="28"/>
          <w:szCs w:val="28"/>
        </w:rPr>
        <w:t>12、检测企业不得发生所检建筑机械出现质量安全事故或隐患被曝光等类似不良影响事件。</w:t>
      </w:r>
    </w:p>
    <w:p>
      <w:pPr>
        <w:tabs>
          <w:tab w:val="left" w:pos="3060"/>
        </w:tabs>
        <w:ind w:firstLine="562" w:firstLineChars="200"/>
        <w:rPr>
          <w:rFonts w:ascii="宋体" w:hAnsi="宋体"/>
          <w:sz w:val="28"/>
          <w:szCs w:val="28"/>
        </w:rPr>
      </w:pPr>
      <w:r>
        <w:rPr>
          <w:rFonts w:hint="eastAsia" w:ascii="宋体" w:hAnsi="宋体"/>
          <w:b/>
          <w:sz w:val="28"/>
          <w:szCs w:val="28"/>
        </w:rPr>
        <w:t>第七条</w:t>
      </w:r>
      <w:r>
        <w:rPr>
          <w:rFonts w:hint="eastAsia" w:ascii="宋体" w:hAnsi="宋体"/>
          <w:sz w:val="28"/>
          <w:szCs w:val="28"/>
        </w:rPr>
        <w:t xml:space="preserve">  具备以下条件的可酌情予以加分：</w:t>
      </w:r>
    </w:p>
    <w:p>
      <w:pPr>
        <w:tabs>
          <w:tab w:val="left" w:pos="3060"/>
        </w:tabs>
        <w:ind w:firstLine="560" w:firstLineChars="200"/>
        <w:rPr>
          <w:rFonts w:ascii="宋体" w:hAnsi="宋体"/>
          <w:sz w:val="28"/>
          <w:szCs w:val="28"/>
        </w:rPr>
      </w:pPr>
      <w:r>
        <w:rPr>
          <w:rFonts w:hint="eastAsia" w:ascii="宋体" w:hAnsi="宋体"/>
          <w:sz w:val="28"/>
          <w:szCs w:val="28"/>
        </w:rPr>
        <w:t>1、取得</w:t>
      </w:r>
      <w:r>
        <w:rPr>
          <w:rFonts w:hint="eastAsia" w:ascii="宋体" w:hAnsi="宋体"/>
          <w:kern w:val="0"/>
          <w:sz w:val="28"/>
          <w:szCs w:val="28"/>
        </w:rPr>
        <w:t>《杭州市建筑施工机械租赁企业行业确认书》或</w:t>
      </w:r>
      <w:r>
        <w:rPr>
          <w:rFonts w:hint="eastAsia" w:ascii="宋体" w:hAnsi="宋体"/>
          <w:sz w:val="28"/>
          <w:szCs w:val="28"/>
        </w:rPr>
        <w:t>《杭州市建筑起重机械“一体化”行业确认书》</w:t>
      </w:r>
      <w:r>
        <w:rPr>
          <w:rFonts w:hint="eastAsia" w:ascii="宋体" w:hAnsi="宋体"/>
          <w:kern w:val="0"/>
          <w:sz w:val="28"/>
          <w:szCs w:val="28"/>
        </w:rPr>
        <w:t>。</w:t>
      </w:r>
    </w:p>
    <w:p>
      <w:pPr>
        <w:tabs>
          <w:tab w:val="left" w:pos="3060"/>
        </w:tabs>
        <w:ind w:firstLine="560" w:firstLineChars="200"/>
        <w:rPr>
          <w:rFonts w:ascii="宋体" w:hAnsi="宋体"/>
          <w:sz w:val="28"/>
          <w:szCs w:val="28"/>
        </w:rPr>
      </w:pPr>
      <w:r>
        <w:rPr>
          <w:rFonts w:hint="eastAsia" w:ascii="宋体" w:hAnsi="宋体"/>
          <w:sz w:val="28"/>
          <w:szCs w:val="28"/>
        </w:rPr>
        <w:t>2、本年度荣获区县主管部门及兄弟协会荣誉表彰。</w:t>
      </w:r>
    </w:p>
    <w:p>
      <w:pPr>
        <w:tabs>
          <w:tab w:val="left" w:pos="3060"/>
        </w:tabs>
        <w:ind w:firstLine="560" w:firstLineChars="200"/>
        <w:rPr>
          <w:rFonts w:ascii="宋体" w:hAnsi="宋体"/>
          <w:sz w:val="28"/>
          <w:szCs w:val="28"/>
        </w:rPr>
      </w:pPr>
      <w:r>
        <w:rPr>
          <w:rFonts w:hint="eastAsia" w:ascii="宋体" w:hAnsi="宋体"/>
          <w:sz w:val="28"/>
          <w:szCs w:val="28"/>
        </w:rPr>
        <w:t>3、客户评价服务质量优良率到达95%以上，获得“优秀分包方（供应商）”等荣誉。</w:t>
      </w:r>
    </w:p>
    <w:p>
      <w:pPr>
        <w:tabs>
          <w:tab w:val="left" w:pos="3060"/>
        </w:tabs>
        <w:ind w:firstLine="560" w:firstLineChars="200"/>
        <w:rPr>
          <w:rFonts w:ascii="宋体" w:hAnsi="宋体"/>
          <w:sz w:val="28"/>
          <w:szCs w:val="28"/>
        </w:rPr>
      </w:pPr>
      <w:r>
        <w:rPr>
          <w:rFonts w:hint="eastAsia" w:ascii="宋体" w:hAnsi="宋体"/>
          <w:sz w:val="28"/>
          <w:szCs w:val="28"/>
        </w:rPr>
        <w:t>4、具有先进管理手段、独特经营理念或企业文化。</w:t>
      </w:r>
    </w:p>
    <w:p>
      <w:pPr>
        <w:tabs>
          <w:tab w:val="left" w:pos="3060"/>
        </w:tabs>
        <w:ind w:firstLine="560" w:firstLineChars="200"/>
        <w:rPr>
          <w:rFonts w:ascii="宋体" w:hAnsi="宋体"/>
          <w:sz w:val="28"/>
          <w:szCs w:val="28"/>
        </w:rPr>
      </w:pPr>
      <w:r>
        <w:rPr>
          <w:rFonts w:hint="eastAsia" w:ascii="宋体" w:hAnsi="宋体"/>
          <w:sz w:val="28"/>
          <w:szCs w:val="28"/>
        </w:rPr>
        <w:t>5、其它本管理办法尚未列明，但符合年度评优活动本意的要求，经分会会长办公会议商定后可予增补，但在评选表彰过程中应向会员通报说明。</w:t>
      </w:r>
    </w:p>
    <w:p>
      <w:pPr>
        <w:tabs>
          <w:tab w:val="left" w:pos="3060"/>
        </w:tabs>
        <w:ind w:firstLine="562" w:firstLineChars="200"/>
        <w:rPr>
          <w:rFonts w:ascii="宋体" w:hAnsi="宋体"/>
          <w:sz w:val="28"/>
          <w:szCs w:val="28"/>
        </w:rPr>
      </w:pPr>
      <w:r>
        <w:rPr>
          <w:rFonts w:hint="eastAsia" w:ascii="宋体" w:hAnsi="宋体"/>
          <w:b/>
          <w:sz w:val="28"/>
          <w:szCs w:val="28"/>
        </w:rPr>
        <w:t>第八条</w:t>
      </w:r>
      <w:r>
        <w:rPr>
          <w:rFonts w:hint="eastAsia" w:ascii="宋体" w:hAnsi="宋体"/>
          <w:sz w:val="28"/>
          <w:szCs w:val="28"/>
        </w:rPr>
        <w:t xml:space="preserve">  分会同时鼓励企业、个人在以下方面创优争先，突出亮点：</w:t>
      </w:r>
    </w:p>
    <w:p>
      <w:pPr>
        <w:tabs>
          <w:tab w:val="left" w:pos="3060"/>
        </w:tabs>
        <w:ind w:firstLine="560" w:firstLineChars="200"/>
        <w:rPr>
          <w:rFonts w:ascii="宋体" w:hAnsi="宋体"/>
          <w:sz w:val="28"/>
          <w:szCs w:val="28"/>
        </w:rPr>
      </w:pPr>
      <w:r>
        <w:rPr>
          <w:rFonts w:hint="eastAsia" w:ascii="宋体" w:hAnsi="宋体"/>
          <w:sz w:val="28"/>
          <w:szCs w:val="28"/>
        </w:rPr>
        <w:t>1、企业负责人、管理层重视设备管理工作，注重产品升级换代，有设备管理的长远规划，新技术、新工艺的应用推广和内部改善创新，并有专项的经济投入。</w:t>
      </w:r>
    </w:p>
    <w:p>
      <w:pPr>
        <w:tabs>
          <w:tab w:val="left" w:pos="3060"/>
        </w:tabs>
        <w:ind w:firstLine="560" w:firstLineChars="200"/>
        <w:rPr>
          <w:rFonts w:ascii="宋体" w:hAnsi="宋体"/>
          <w:sz w:val="28"/>
          <w:szCs w:val="28"/>
        </w:rPr>
      </w:pPr>
      <w:r>
        <w:rPr>
          <w:rFonts w:hint="eastAsia" w:ascii="宋体" w:hAnsi="宋体"/>
          <w:sz w:val="28"/>
          <w:szCs w:val="28"/>
        </w:rPr>
        <w:t>2、制定企业标准，积极参与或制定地方和行业等标准。</w:t>
      </w:r>
    </w:p>
    <w:p>
      <w:pPr>
        <w:tabs>
          <w:tab w:val="left" w:pos="3060"/>
        </w:tabs>
        <w:ind w:firstLine="560" w:firstLineChars="200"/>
        <w:rPr>
          <w:rFonts w:ascii="宋体" w:hAnsi="宋体"/>
          <w:sz w:val="28"/>
          <w:szCs w:val="28"/>
        </w:rPr>
      </w:pPr>
      <w:r>
        <w:rPr>
          <w:rFonts w:hint="eastAsia" w:ascii="宋体" w:hAnsi="宋体"/>
          <w:sz w:val="28"/>
          <w:szCs w:val="28"/>
        </w:rPr>
        <w:t>3、建立、完善设备管理采购、使用、维护保养、设备来源、去向、淘汰等固定资产管理与处置、财产保险等一系列配套制度、流程和档案，在一个或多个维度的实际管理中取得实效。</w:t>
      </w:r>
    </w:p>
    <w:p>
      <w:pPr>
        <w:tabs>
          <w:tab w:val="left" w:pos="3060"/>
        </w:tabs>
        <w:ind w:firstLine="560" w:firstLineChars="200"/>
        <w:rPr>
          <w:rFonts w:ascii="宋体" w:hAnsi="宋体"/>
          <w:sz w:val="28"/>
          <w:szCs w:val="28"/>
        </w:rPr>
      </w:pPr>
      <w:r>
        <w:rPr>
          <w:rFonts w:hint="eastAsia" w:ascii="宋体" w:hAnsi="宋体"/>
          <w:sz w:val="28"/>
          <w:szCs w:val="28"/>
        </w:rPr>
        <w:t>4、在设备安全生产检查、人员安全培训教育等预防性管理方面开展了卓有成效的工作，法律法规、规章制度学习常态化，积极策划实施内部创优评先活动和奖罚激励机制。</w:t>
      </w:r>
    </w:p>
    <w:p>
      <w:pPr>
        <w:tabs>
          <w:tab w:val="left" w:pos="3060"/>
        </w:tabs>
        <w:ind w:firstLine="560" w:firstLineChars="200"/>
        <w:rPr>
          <w:rFonts w:ascii="宋体" w:hAnsi="宋体"/>
          <w:sz w:val="28"/>
          <w:szCs w:val="28"/>
        </w:rPr>
      </w:pPr>
      <w:r>
        <w:rPr>
          <w:rFonts w:hint="eastAsia" w:ascii="宋体" w:hAnsi="宋体"/>
          <w:sz w:val="28"/>
          <w:szCs w:val="28"/>
        </w:rPr>
        <w:t>5、在设备管理或企业信息化手段运用等有特色、走在前列，如无纸化办公、仓储软件、现场监控等。</w:t>
      </w:r>
    </w:p>
    <w:p>
      <w:pPr>
        <w:tabs>
          <w:tab w:val="left" w:pos="3060"/>
        </w:tabs>
        <w:ind w:firstLine="560" w:firstLineChars="200"/>
        <w:rPr>
          <w:rFonts w:ascii="宋体" w:hAnsi="宋体"/>
          <w:sz w:val="28"/>
          <w:szCs w:val="28"/>
        </w:rPr>
      </w:pPr>
      <w:r>
        <w:rPr>
          <w:rFonts w:hint="eastAsia" w:ascii="宋体" w:hAnsi="宋体"/>
          <w:sz w:val="28"/>
          <w:szCs w:val="28"/>
        </w:rPr>
        <w:t>6、积极策划实施内部争优创先活动，出台并实行奖罚激励机制，达到增收节支，全员参与的良好氛围。</w:t>
      </w:r>
    </w:p>
    <w:p>
      <w:pPr>
        <w:tabs>
          <w:tab w:val="left" w:pos="3060"/>
        </w:tabs>
        <w:ind w:firstLine="560" w:firstLineChars="200"/>
        <w:rPr>
          <w:rFonts w:ascii="宋体" w:hAnsi="宋体"/>
          <w:sz w:val="28"/>
          <w:szCs w:val="28"/>
        </w:rPr>
      </w:pPr>
      <w:r>
        <w:rPr>
          <w:rFonts w:hint="eastAsia" w:ascii="宋体" w:hAnsi="宋体"/>
          <w:sz w:val="28"/>
          <w:szCs w:val="28"/>
        </w:rPr>
        <w:t>7、生产基地、厂、站有一定规模，且物资分类堆场管理规范，标识、标志清晰可视，无明显违章行为或安全隐患。</w:t>
      </w:r>
    </w:p>
    <w:p>
      <w:pPr>
        <w:tabs>
          <w:tab w:val="left" w:pos="3060"/>
        </w:tabs>
        <w:ind w:firstLine="560" w:firstLineChars="200"/>
        <w:rPr>
          <w:rFonts w:ascii="宋体" w:hAnsi="宋体"/>
          <w:sz w:val="28"/>
          <w:szCs w:val="28"/>
        </w:rPr>
      </w:pPr>
      <w:r>
        <w:rPr>
          <w:rFonts w:hint="eastAsia" w:ascii="宋体" w:hAnsi="宋体"/>
          <w:sz w:val="28"/>
          <w:szCs w:val="28"/>
        </w:rPr>
        <w:t>8、在建项目参与当地主管部门的质量安全标准化考核被评为优秀、良好、合格的，提供相关证明。</w:t>
      </w:r>
    </w:p>
    <w:p>
      <w:pPr>
        <w:tabs>
          <w:tab w:val="left" w:pos="3060"/>
        </w:tabs>
        <w:ind w:firstLine="562" w:firstLineChars="200"/>
        <w:rPr>
          <w:rFonts w:ascii="宋体" w:hAnsi="宋体"/>
          <w:sz w:val="28"/>
          <w:szCs w:val="28"/>
        </w:rPr>
      </w:pPr>
      <w:r>
        <w:rPr>
          <w:rFonts w:hint="eastAsia" w:ascii="宋体" w:hAnsi="宋体"/>
          <w:b/>
          <w:sz w:val="28"/>
          <w:szCs w:val="28"/>
        </w:rPr>
        <w:t>第九条</w:t>
      </w:r>
      <w:r>
        <w:rPr>
          <w:rFonts w:hint="eastAsia" w:ascii="宋体" w:hAnsi="宋体"/>
          <w:sz w:val="28"/>
          <w:szCs w:val="28"/>
        </w:rPr>
        <w:t xml:space="preserve">  申报先进个人还应当具备下列条件：</w:t>
      </w:r>
    </w:p>
    <w:p>
      <w:pPr>
        <w:tabs>
          <w:tab w:val="left" w:pos="3060"/>
        </w:tabs>
        <w:ind w:firstLine="560" w:firstLineChars="200"/>
        <w:rPr>
          <w:rFonts w:ascii="宋体" w:hAnsi="宋体"/>
          <w:sz w:val="28"/>
          <w:szCs w:val="28"/>
        </w:rPr>
      </w:pPr>
      <w:r>
        <w:rPr>
          <w:rFonts w:hint="eastAsia" w:ascii="宋体" w:hAnsi="宋体"/>
          <w:sz w:val="28"/>
          <w:szCs w:val="28"/>
        </w:rPr>
        <w:t>1、热爱本岗位工作，自觉履行安全生产或设备管理等岗位职责，在组织实施或具体完成工作中成绩显著（如主持制定企业管理标准、实施安全质量标准化、牵头内部安全、维保技术改善革新、保持连续多年无事故记录、在设备管理方面有效节约成本等，为本企业做出突出贡献的）；</w:t>
      </w:r>
    </w:p>
    <w:p>
      <w:pPr>
        <w:tabs>
          <w:tab w:val="left" w:pos="3060"/>
        </w:tabs>
        <w:ind w:firstLine="560" w:firstLineChars="200"/>
        <w:rPr>
          <w:rFonts w:ascii="宋体" w:hAnsi="宋体"/>
          <w:sz w:val="28"/>
          <w:szCs w:val="28"/>
        </w:rPr>
      </w:pPr>
      <w:r>
        <w:rPr>
          <w:rFonts w:hint="eastAsia" w:ascii="宋体" w:hAnsi="宋体"/>
          <w:sz w:val="28"/>
          <w:szCs w:val="28"/>
        </w:rPr>
        <w:t>2、当年度在政府监管部门无不良或通报处罚记录；</w:t>
      </w:r>
    </w:p>
    <w:p>
      <w:pPr>
        <w:tabs>
          <w:tab w:val="left" w:pos="3060"/>
        </w:tabs>
        <w:ind w:firstLine="560" w:firstLineChars="200"/>
        <w:rPr>
          <w:rFonts w:ascii="宋体" w:hAnsi="宋体"/>
          <w:sz w:val="28"/>
          <w:szCs w:val="28"/>
        </w:rPr>
      </w:pPr>
      <w:r>
        <w:rPr>
          <w:rFonts w:hint="eastAsia" w:ascii="宋体" w:hAnsi="宋体"/>
          <w:sz w:val="28"/>
          <w:szCs w:val="28"/>
        </w:rPr>
        <w:t>3、应经所在企业初审相关资料，同意推荐；</w:t>
      </w:r>
    </w:p>
    <w:p>
      <w:pPr>
        <w:tabs>
          <w:tab w:val="left" w:pos="3060"/>
        </w:tabs>
        <w:ind w:firstLine="560" w:firstLineChars="200"/>
        <w:rPr>
          <w:rFonts w:ascii="宋体" w:hAnsi="宋体"/>
          <w:sz w:val="28"/>
          <w:szCs w:val="28"/>
        </w:rPr>
      </w:pPr>
      <w:r>
        <w:rPr>
          <w:rFonts w:hint="eastAsia" w:ascii="宋体" w:hAnsi="宋体"/>
          <w:sz w:val="28"/>
          <w:szCs w:val="28"/>
        </w:rPr>
        <w:t>4、在所在企业当年度发生的各类安全事故中负有直接责任者取消资格。</w:t>
      </w:r>
    </w:p>
    <w:p>
      <w:pPr>
        <w:tabs>
          <w:tab w:val="left" w:pos="3060"/>
        </w:tabs>
        <w:ind w:firstLine="562" w:firstLineChars="200"/>
        <w:rPr>
          <w:rFonts w:ascii="宋体" w:hAnsi="宋体"/>
          <w:sz w:val="28"/>
          <w:szCs w:val="28"/>
        </w:rPr>
      </w:pPr>
      <w:r>
        <w:rPr>
          <w:rFonts w:hint="eastAsia" w:ascii="宋体" w:hAnsi="宋体"/>
          <w:b/>
          <w:sz w:val="28"/>
          <w:szCs w:val="28"/>
        </w:rPr>
        <w:t>第十条</w:t>
      </w:r>
      <w:r>
        <w:rPr>
          <w:rFonts w:hint="eastAsia" w:ascii="宋体" w:hAnsi="宋体"/>
          <w:sz w:val="28"/>
          <w:szCs w:val="28"/>
        </w:rPr>
        <w:t xml:space="preserve">  申报企业附有相关部门推荐、表彰证明的，优先评定，如上级或外省、市、区建设行政主管部门、监督机构。</w:t>
      </w:r>
    </w:p>
    <w:p>
      <w:pPr>
        <w:tabs>
          <w:tab w:val="left" w:pos="3060"/>
        </w:tabs>
        <w:ind w:firstLine="562" w:firstLineChars="200"/>
        <w:rPr>
          <w:rFonts w:ascii="宋体" w:hAnsi="宋体"/>
          <w:dstrike/>
          <w:sz w:val="28"/>
          <w:szCs w:val="28"/>
        </w:rPr>
      </w:pPr>
      <w:r>
        <w:rPr>
          <w:rFonts w:hint="eastAsia" w:ascii="宋体" w:hAnsi="宋体"/>
          <w:b/>
          <w:sz w:val="28"/>
          <w:szCs w:val="28"/>
        </w:rPr>
        <w:t>第十一条</w:t>
      </w:r>
      <w:r>
        <w:rPr>
          <w:rFonts w:hint="eastAsia" w:ascii="宋体" w:hAnsi="宋体"/>
          <w:sz w:val="28"/>
          <w:szCs w:val="28"/>
        </w:rPr>
        <w:t xml:space="preserve">  分会秘书处负责对申报材料进行核查和初审后，由分会组织专家和会员代表组成评审组，对评审企业的企业主和主要负责人访谈、原始记录查证、实地验证等形式进行综合评审，再提交会长办公会议讨论通过。</w:t>
      </w:r>
    </w:p>
    <w:p>
      <w:pPr>
        <w:tabs>
          <w:tab w:val="left" w:pos="3060"/>
        </w:tabs>
        <w:ind w:firstLine="562" w:firstLineChars="200"/>
        <w:rPr>
          <w:rFonts w:ascii="宋体" w:hAnsi="宋体"/>
          <w:sz w:val="28"/>
          <w:szCs w:val="28"/>
        </w:rPr>
      </w:pPr>
      <w:r>
        <w:rPr>
          <w:rFonts w:hint="eastAsia" w:ascii="宋体" w:hAnsi="宋体"/>
          <w:b/>
          <w:sz w:val="28"/>
          <w:szCs w:val="28"/>
        </w:rPr>
        <w:t>第十二条</w:t>
      </w:r>
      <w:r>
        <w:rPr>
          <w:rFonts w:hint="eastAsia" w:ascii="宋体" w:hAnsi="宋体"/>
          <w:sz w:val="28"/>
          <w:szCs w:val="28"/>
        </w:rPr>
        <w:t xml:space="preserve">  《杭州市建筑起重机械行业年度评优计分标准（企业）》、《杭州市建筑起重机械行业年度评优计分标准（个人）》（详见附件），应连同申报材料存档。</w:t>
      </w:r>
    </w:p>
    <w:p>
      <w:pPr>
        <w:tabs>
          <w:tab w:val="left" w:pos="3060"/>
        </w:tabs>
        <w:ind w:firstLine="562" w:firstLineChars="200"/>
        <w:rPr>
          <w:rFonts w:ascii="宋体" w:hAnsi="宋体"/>
          <w:dstrike/>
          <w:sz w:val="28"/>
          <w:szCs w:val="28"/>
        </w:rPr>
      </w:pPr>
      <w:r>
        <w:rPr>
          <w:rFonts w:hint="eastAsia" w:ascii="宋体" w:hAnsi="宋体"/>
          <w:b/>
          <w:sz w:val="28"/>
          <w:szCs w:val="28"/>
        </w:rPr>
        <w:t>第十三条</w:t>
      </w:r>
      <w:r>
        <w:rPr>
          <w:rFonts w:hint="eastAsia" w:ascii="宋体" w:hAnsi="宋体"/>
          <w:sz w:val="28"/>
          <w:szCs w:val="28"/>
        </w:rPr>
        <w:t xml:space="preserve">  评定结果名单均公示一周，无异议后视为正式确认，报批后将在分会网站、协会报刊、杂志上进行公告。</w:t>
      </w:r>
    </w:p>
    <w:p>
      <w:pPr>
        <w:tabs>
          <w:tab w:val="left" w:pos="3060"/>
        </w:tabs>
        <w:ind w:firstLine="562" w:firstLineChars="200"/>
        <w:rPr>
          <w:rFonts w:ascii="宋体" w:hAnsi="宋体"/>
          <w:sz w:val="28"/>
          <w:szCs w:val="28"/>
        </w:rPr>
      </w:pPr>
      <w:r>
        <w:rPr>
          <w:rFonts w:hint="eastAsia" w:ascii="宋体" w:hAnsi="宋体"/>
          <w:b/>
          <w:sz w:val="28"/>
          <w:szCs w:val="28"/>
        </w:rPr>
        <w:t>第十四条</w:t>
      </w:r>
      <w:r>
        <w:rPr>
          <w:rFonts w:hint="eastAsia" w:ascii="宋体" w:hAnsi="宋体"/>
          <w:sz w:val="28"/>
          <w:szCs w:val="28"/>
        </w:rPr>
        <w:t xml:space="preserve">  评选企业应据实申报，提交的材料真实有效，不得通过弄虚作假，行贿送礼等不正当手段骗取荣誉。评审人员应自愿参加，遵循公开、公平、公正的原则，如评审过程中存在违规行为的，一经核实，视情节轻重，给予批评警告，直至撤销资格、收回荣誉表彰等。</w:t>
      </w:r>
    </w:p>
    <w:p>
      <w:pPr>
        <w:tabs>
          <w:tab w:val="left" w:pos="3060"/>
        </w:tabs>
        <w:ind w:firstLine="562" w:firstLineChars="200"/>
        <w:rPr>
          <w:rFonts w:ascii="宋体" w:hAnsi="宋体"/>
          <w:sz w:val="28"/>
          <w:szCs w:val="28"/>
        </w:rPr>
      </w:pPr>
      <w:r>
        <w:rPr>
          <w:rFonts w:hint="eastAsia" w:ascii="宋体" w:hAnsi="宋体"/>
          <w:b/>
          <w:sz w:val="28"/>
          <w:szCs w:val="28"/>
        </w:rPr>
        <w:t>第十五条</w:t>
      </w:r>
      <w:r>
        <w:rPr>
          <w:rFonts w:hint="eastAsia" w:ascii="宋体" w:hAnsi="宋体"/>
          <w:sz w:val="28"/>
          <w:szCs w:val="28"/>
        </w:rPr>
        <w:t xml:space="preserve">  参加评优申报不收取费用，评优通过的企业、个人由分会颁发奖牌或证书、公开表彰，并对先进个人给予一定奖励。</w:t>
      </w:r>
    </w:p>
    <w:p>
      <w:pPr>
        <w:tabs>
          <w:tab w:val="left" w:pos="3060"/>
        </w:tabs>
        <w:ind w:firstLine="562" w:firstLineChars="200"/>
        <w:rPr>
          <w:rFonts w:ascii="宋体" w:hAnsi="宋体"/>
          <w:sz w:val="28"/>
          <w:szCs w:val="28"/>
        </w:rPr>
      </w:pPr>
      <w:r>
        <w:rPr>
          <w:rFonts w:hint="eastAsia" w:ascii="宋体" w:hAnsi="宋体"/>
          <w:b/>
          <w:sz w:val="28"/>
          <w:szCs w:val="28"/>
        </w:rPr>
        <w:t>第十六条</w:t>
      </w:r>
      <w:r>
        <w:rPr>
          <w:rFonts w:hint="eastAsia" w:ascii="宋体" w:hAnsi="宋体"/>
          <w:sz w:val="28"/>
          <w:szCs w:val="28"/>
        </w:rPr>
        <w:t xml:space="preserve">  本管理办法自公布之日起实施。</w:t>
      </w:r>
    </w:p>
    <w:p>
      <w:pPr>
        <w:tabs>
          <w:tab w:val="left" w:pos="3060"/>
        </w:tabs>
        <w:ind w:firstLine="562" w:firstLineChars="200"/>
        <w:rPr>
          <w:rFonts w:ascii="宋体" w:hAnsi="宋体"/>
          <w:sz w:val="28"/>
          <w:szCs w:val="28"/>
        </w:rPr>
      </w:pPr>
      <w:r>
        <w:rPr>
          <w:rFonts w:hint="eastAsia" w:ascii="宋体" w:hAnsi="宋体"/>
          <w:b/>
          <w:sz w:val="28"/>
          <w:szCs w:val="28"/>
        </w:rPr>
        <w:t>第十七条</w:t>
      </w:r>
      <w:r>
        <w:rPr>
          <w:rFonts w:hint="eastAsia" w:ascii="宋体" w:hAnsi="宋体"/>
          <w:sz w:val="28"/>
          <w:szCs w:val="28"/>
        </w:rPr>
        <w:t xml:space="preserve">  本管理办法由分会负责解释。</w:t>
      </w:r>
    </w:p>
    <w:p>
      <w:pPr>
        <w:tabs>
          <w:tab w:val="left" w:pos="3060"/>
        </w:tabs>
        <w:ind w:firstLine="560" w:firstLineChars="200"/>
        <w:rPr>
          <w:rFonts w:ascii="宋体" w:hAnsi="宋体"/>
          <w:sz w:val="28"/>
          <w:szCs w:val="28"/>
        </w:rPr>
      </w:pPr>
    </w:p>
    <w:p>
      <w:pPr>
        <w:tabs>
          <w:tab w:val="left" w:pos="3060"/>
        </w:tabs>
        <w:ind w:firstLine="560" w:firstLineChars="200"/>
        <w:rPr>
          <w:rFonts w:ascii="宋体" w:hAnsi="宋体"/>
          <w:sz w:val="28"/>
          <w:szCs w:val="28"/>
        </w:rPr>
      </w:pPr>
    </w:p>
    <w:p>
      <w:pPr>
        <w:tabs>
          <w:tab w:val="left" w:pos="3060"/>
        </w:tabs>
        <w:rPr>
          <w:rFonts w:ascii="宋体" w:hAnsi="宋体"/>
          <w:sz w:val="28"/>
          <w:szCs w:val="28"/>
        </w:rPr>
      </w:pPr>
    </w:p>
    <w:p>
      <w:pPr>
        <w:tabs>
          <w:tab w:val="left" w:pos="3060"/>
        </w:tabs>
        <w:ind w:firstLine="560" w:firstLineChars="200"/>
        <w:jc w:val="right"/>
        <w:rPr>
          <w:rFonts w:ascii="宋体" w:hAnsi="宋体"/>
          <w:sz w:val="28"/>
          <w:szCs w:val="28"/>
        </w:rPr>
      </w:pPr>
      <w:r>
        <w:rPr>
          <w:rFonts w:hint="eastAsia" w:ascii="宋体" w:hAnsi="宋体"/>
          <w:sz w:val="28"/>
          <w:szCs w:val="28"/>
        </w:rPr>
        <w:t>杭州市建设工程</w:t>
      </w:r>
      <w:bookmarkStart w:id="0" w:name="_GoBack"/>
      <w:bookmarkEnd w:id="0"/>
      <w:r>
        <w:rPr>
          <w:rFonts w:hint="eastAsia" w:ascii="宋体" w:hAnsi="宋体"/>
          <w:sz w:val="28"/>
          <w:szCs w:val="28"/>
        </w:rPr>
        <w:t>质量安全管理协会</w:t>
      </w:r>
    </w:p>
    <w:p>
      <w:pPr>
        <w:tabs>
          <w:tab w:val="left" w:pos="3060"/>
        </w:tabs>
        <w:ind w:right="1120"/>
        <w:jc w:val="right"/>
        <w:rPr>
          <w:rFonts w:ascii="宋体" w:hAnsi="宋体"/>
          <w:sz w:val="28"/>
          <w:szCs w:val="28"/>
        </w:rPr>
      </w:pPr>
      <w:r>
        <w:rPr>
          <w:rFonts w:hint="eastAsia" w:ascii="宋体" w:hAnsi="宋体"/>
          <w:sz w:val="28"/>
          <w:szCs w:val="28"/>
          <w:lang w:val="en-US" w:eastAsia="zh-CN"/>
        </w:rPr>
        <w:t xml:space="preserve">  </w:t>
      </w:r>
      <w:r>
        <w:rPr>
          <w:rFonts w:hint="eastAsia" w:ascii="宋体" w:hAnsi="宋体"/>
          <w:sz w:val="28"/>
          <w:szCs w:val="28"/>
        </w:rPr>
        <w:t>20</w:t>
      </w:r>
      <w:r>
        <w:rPr>
          <w:rFonts w:hint="eastAsia" w:ascii="宋体" w:hAnsi="宋体"/>
          <w:sz w:val="28"/>
          <w:szCs w:val="28"/>
          <w:lang w:val="en-US" w:eastAsia="zh-CN"/>
        </w:rPr>
        <w:t>17</w:t>
      </w:r>
      <w:r>
        <w:rPr>
          <w:rFonts w:hint="eastAsia" w:ascii="宋体" w:hAnsi="宋体"/>
          <w:sz w:val="28"/>
          <w:szCs w:val="28"/>
        </w:rPr>
        <w:t>年12月</w:t>
      </w:r>
      <w:r>
        <w:rPr>
          <w:rFonts w:hint="eastAsia" w:ascii="宋体" w:hAnsi="宋体"/>
          <w:sz w:val="28"/>
          <w:szCs w:val="28"/>
          <w:lang w:val="en-US" w:eastAsia="zh-CN"/>
        </w:rPr>
        <w:t>8</w:t>
      </w:r>
      <w:r>
        <w:rPr>
          <w:rFonts w:hint="eastAsia" w:ascii="宋体" w:hAnsi="宋体"/>
          <w:sz w:val="28"/>
          <w:szCs w:val="28"/>
        </w:rPr>
        <w:t>日</w:t>
      </w:r>
    </w:p>
    <w:p>
      <w:pPr>
        <w:tabs>
          <w:tab w:val="left" w:pos="3060"/>
          <w:tab w:val="left" w:pos="8280"/>
        </w:tabs>
        <w:ind w:right="26"/>
        <w:rPr>
          <w:rFonts w:ascii="仿宋_GB2312" w:hAnsi="宋体" w:eastAsia="仿宋_GB2312"/>
          <w:sz w:val="28"/>
          <w:szCs w:val="28"/>
        </w:rPr>
      </w:pPr>
    </w:p>
    <w:p>
      <w:pPr>
        <w:tabs>
          <w:tab w:val="left" w:pos="3060"/>
          <w:tab w:val="left" w:pos="8280"/>
        </w:tabs>
        <w:ind w:right="26"/>
        <w:rPr>
          <w:rFonts w:ascii="仿宋_GB2312" w:hAnsi="宋体" w:eastAsia="仿宋_GB2312"/>
          <w:sz w:val="28"/>
          <w:szCs w:val="28"/>
        </w:rPr>
      </w:pPr>
      <w:r>
        <w:rPr>
          <w:rFonts w:hint="eastAsia" w:ascii="仿宋_GB2312" w:hAnsi="宋体" w:eastAsia="仿宋_GB2312"/>
          <w:sz w:val="28"/>
          <w:szCs w:val="28"/>
        </w:rPr>
        <w:t>附件</w:t>
      </w:r>
    </w:p>
    <w:p>
      <w:pPr>
        <w:tabs>
          <w:tab w:val="left" w:pos="3060"/>
          <w:tab w:val="left" w:pos="8280"/>
        </w:tabs>
        <w:ind w:right="26"/>
        <w:rPr>
          <w:rFonts w:ascii="仿宋_GB2312" w:hAnsi="宋体" w:eastAsia="仿宋_GB2312"/>
          <w:sz w:val="28"/>
          <w:szCs w:val="28"/>
        </w:rPr>
      </w:pPr>
    </w:p>
    <w:p>
      <w:pPr>
        <w:tabs>
          <w:tab w:val="left" w:pos="3060"/>
          <w:tab w:val="left" w:pos="8280"/>
          <w:tab w:val="left" w:pos="8820"/>
        </w:tabs>
        <w:ind w:right="26" w:firstLine="141" w:firstLineChars="50"/>
        <w:rPr>
          <w:rFonts w:ascii="宋体" w:hAnsi="宋体"/>
          <w:b/>
          <w:bCs/>
          <w:sz w:val="28"/>
          <w:szCs w:val="28"/>
          <w:u w:val="single"/>
        </w:rPr>
      </w:pPr>
      <w:r>
        <w:rPr>
          <w:rFonts w:hint="eastAsia" w:eastAsia="仿宋_GB2312"/>
          <w:b/>
          <w:bCs/>
          <w:sz w:val="28"/>
          <w:szCs w:val="28"/>
        </w:rPr>
        <w:t xml:space="preserve">                                             </w:t>
      </w:r>
      <w:r>
        <w:rPr>
          <w:rFonts w:hint="eastAsia" w:ascii="宋体" w:hAnsi="宋体"/>
          <w:b/>
          <w:bCs/>
          <w:sz w:val="28"/>
          <w:szCs w:val="28"/>
        </w:rPr>
        <w:t>编号</w:t>
      </w:r>
      <w:r>
        <w:rPr>
          <w:rFonts w:hint="eastAsia" w:ascii="宋体" w:hAnsi="宋体"/>
          <w:b/>
          <w:bCs/>
          <w:sz w:val="28"/>
          <w:szCs w:val="28"/>
          <w:u w:val="single"/>
        </w:rPr>
        <w:t xml:space="preserve">       </w:t>
      </w:r>
    </w:p>
    <w:p>
      <w:pPr>
        <w:rPr>
          <w:rFonts w:ascii="仿宋_GB2312" w:eastAsia="仿宋_GB2312"/>
          <w:sz w:val="24"/>
        </w:rPr>
      </w:pPr>
    </w:p>
    <w:p>
      <w:pPr>
        <w:ind w:firstLine="261" w:firstLineChars="50"/>
        <w:jc w:val="center"/>
        <w:rPr>
          <w:rFonts w:ascii="宋体" w:hAnsi="宋体"/>
          <w:b/>
          <w:sz w:val="52"/>
          <w:szCs w:val="52"/>
        </w:rPr>
      </w:pPr>
      <w:r>
        <w:rPr>
          <w:rFonts w:hint="eastAsia" w:ascii="宋体" w:hAnsi="宋体"/>
          <w:b/>
          <w:sz w:val="52"/>
          <w:szCs w:val="52"/>
        </w:rPr>
        <w:t>杭州市建筑机械行业年度评优</w:t>
      </w:r>
    </w:p>
    <w:p>
      <w:pPr>
        <w:ind w:firstLine="261" w:firstLineChars="50"/>
        <w:jc w:val="center"/>
        <w:rPr>
          <w:rFonts w:ascii="宋体" w:hAnsi="宋体"/>
          <w:b/>
          <w:sz w:val="52"/>
          <w:szCs w:val="52"/>
        </w:rPr>
      </w:pPr>
    </w:p>
    <w:p>
      <w:pPr>
        <w:ind w:firstLine="261" w:firstLineChars="50"/>
        <w:jc w:val="center"/>
        <w:rPr>
          <w:rFonts w:ascii="宋体" w:hAnsi="宋体"/>
          <w:b/>
          <w:sz w:val="52"/>
          <w:szCs w:val="52"/>
        </w:rPr>
      </w:pPr>
      <w:r>
        <w:rPr>
          <w:rFonts w:hint="eastAsia" w:ascii="宋体" w:hAnsi="宋体"/>
          <w:b/>
          <w:sz w:val="52"/>
          <w:szCs w:val="52"/>
        </w:rPr>
        <w:t>申报表</w:t>
      </w:r>
    </w:p>
    <w:p>
      <w:pPr>
        <w:rPr>
          <w:rFonts w:ascii="黑体" w:eastAsia="黑体"/>
          <w:sz w:val="52"/>
          <w:szCs w:val="52"/>
        </w:rPr>
      </w:pPr>
    </w:p>
    <w:p>
      <w:pPr>
        <w:rPr>
          <w:rFonts w:ascii="黑体" w:eastAsia="黑体"/>
          <w:sz w:val="52"/>
          <w:szCs w:val="52"/>
        </w:rPr>
      </w:pPr>
    </w:p>
    <w:p>
      <w:pPr>
        <w:ind w:firstLine="479" w:firstLineChars="149"/>
        <w:rPr>
          <w:rFonts w:ascii="宋体" w:hAnsi="宋体"/>
          <w:b/>
          <w:sz w:val="32"/>
          <w:szCs w:val="32"/>
          <w:u w:val="single"/>
        </w:rPr>
      </w:pPr>
      <w:r>
        <w:rPr>
          <w:rFonts w:hint="eastAsia" w:ascii="宋体" w:hAnsi="宋体"/>
          <w:b/>
          <w:sz w:val="32"/>
          <w:szCs w:val="32"/>
        </w:rPr>
        <w:t>申请企业</w:t>
      </w:r>
      <w:r>
        <w:rPr>
          <w:rFonts w:hint="eastAsia" w:ascii="宋体" w:hAnsi="宋体"/>
          <w:b/>
          <w:sz w:val="32"/>
          <w:szCs w:val="32"/>
          <w:u w:val="single"/>
        </w:rPr>
        <w:t xml:space="preserve">                                          </w:t>
      </w:r>
    </w:p>
    <w:p>
      <w:pPr>
        <w:rPr>
          <w:rFonts w:ascii="宋体" w:hAnsi="宋体"/>
          <w:b/>
          <w:sz w:val="32"/>
          <w:szCs w:val="32"/>
          <w:u w:val="single"/>
        </w:rPr>
      </w:pPr>
    </w:p>
    <w:p>
      <w:pPr>
        <w:ind w:firstLine="479" w:firstLineChars="149"/>
        <w:rPr>
          <w:rFonts w:ascii="宋体" w:hAnsi="宋体"/>
          <w:b/>
          <w:sz w:val="32"/>
          <w:szCs w:val="32"/>
          <w:u w:val="single"/>
        </w:rPr>
      </w:pPr>
      <w:r>
        <w:rPr>
          <w:rFonts w:hint="eastAsia" w:ascii="宋体" w:hAnsi="宋体"/>
          <w:b/>
          <w:sz w:val="32"/>
          <w:szCs w:val="32"/>
        </w:rPr>
        <w:t>申 请 人</w:t>
      </w:r>
      <w:r>
        <w:rPr>
          <w:rFonts w:hint="eastAsia" w:ascii="宋体" w:hAnsi="宋体"/>
          <w:b/>
          <w:sz w:val="32"/>
          <w:szCs w:val="32"/>
          <w:u w:val="single"/>
        </w:rPr>
        <w:t xml:space="preserve">                                          </w:t>
      </w:r>
    </w:p>
    <w:p>
      <w:pPr>
        <w:ind w:firstLine="479" w:firstLineChars="149"/>
        <w:rPr>
          <w:rFonts w:ascii="宋体" w:hAnsi="宋体"/>
          <w:b/>
          <w:sz w:val="32"/>
          <w:szCs w:val="32"/>
          <w:u w:val="single"/>
        </w:rPr>
      </w:pPr>
    </w:p>
    <w:p>
      <w:pPr>
        <w:ind w:firstLine="479" w:firstLineChars="149"/>
        <w:rPr>
          <w:rFonts w:ascii="宋体" w:hAnsi="宋体"/>
          <w:b/>
          <w:sz w:val="32"/>
          <w:szCs w:val="32"/>
          <w:u w:val="single"/>
        </w:rPr>
      </w:pPr>
      <w:r>
        <w:rPr>
          <w:rFonts w:hint="eastAsia" w:ascii="宋体" w:hAnsi="宋体"/>
          <w:b/>
          <w:sz w:val="32"/>
          <w:szCs w:val="32"/>
        </w:rPr>
        <w:t>申请日期</w:t>
      </w:r>
      <w:r>
        <w:rPr>
          <w:rFonts w:hint="eastAsia" w:ascii="宋体" w:hAnsi="宋体"/>
          <w:b/>
          <w:sz w:val="32"/>
          <w:szCs w:val="32"/>
          <w:u w:val="single"/>
        </w:rPr>
        <w:t xml:space="preserve">              年      月      日          </w:t>
      </w:r>
    </w:p>
    <w:p>
      <w:pPr>
        <w:ind w:firstLine="161" w:firstLineChars="50"/>
        <w:rPr>
          <w:rFonts w:ascii="宋体" w:hAnsi="宋体"/>
          <w:b/>
          <w:sz w:val="32"/>
          <w:szCs w:val="32"/>
        </w:rPr>
      </w:pPr>
    </w:p>
    <w:p>
      <w:pPr>
        <w:ind w:firstLine="161" w:firstLineChars="50"/>
        <w:rPr>
          <w:rFonts w:ascii="宋体" w:hAnsi="宋体"/>
          <w:b/>
          <w:sz w:val="32"/>
          <w:szCs w:val="32"/>
        </w:rPr>
      </w:pPr>
    </w:p>
    <w:p>
      <w:pPr>
        <w:ind w:firstLine="161" w:firstLineChars="50"/>
        <w:rPr>
          <w:rFonts w:ascii="宋体" w:hAnsi="宋体"/>
          <w:b/>
          <w:sz w:val="32"/>
          <w:szCs w:val="32"/>
        </w:rPr>
      </w:pPr>
    </w:p>
    <w:p>
      <w:pPr>
        <w:ind w:firstLine="161" w:firstLineChars="50"/>
        <w:rPr>
          <w:rFonts w:ascii="宋体" w:hAnsi="宋体"/>
          <w:b/>
          <w:sz w:val="32"/>
          <w:szCs w:val="32"/>
        </w:rPr>
      </w:pPr>
    </w:p>
    <w:p>
      <w:pPr>
        <w:ind w:firstLine="161" w:firstLineChars="50"/>
        <w:jc w:val="center"/>
        <w:rPr>
          <w:rFonts w:ascii="宋体" w:hAnsi="宋体"/>
          <w:b/>
          <w:sz w:val="32"/>
          <w:szCs w:val="32"/>
        </w:rPr>
      </w:pPr>
      <w:r>
        <w:rPr>
          <w:rFonts w:hint="eastAsia" w:ascii="宋体" w:hAnsi="宋体"/>
          <w:b/>
          <w:sz w:val="32"/>
          <w:szCs w:val="32"/>
        </w:rPr>
        <w:t>杭州市建设工程质量安全管理协会施工机械安全分会制</w:t>
      </w:r>
    </w:p>
    <w:p>
      <w:pPr>
        <w:rPr>
          <w:rFonts w:ascii="黑体" w:hAnsi="黑体" w:eastAsia="黑体"/>
          <w:sz w:val="36"/>
          <w:szCs w:val="36"/>
        </w:rPr>
      </w:pPr>
    </w:p>
    <w:p>
      <w:pPr>
        <w:jc w:val="center"/>
        <w:rPr>
          <w:rFonts w:ascii="宋体" w:hAnsi="宋体"/>
          <w:b/>
          <w:sz w:val="32"/>
          <w:szCs w:val="32"/>
        </w:rPr>
      </w:pPr>
      <w:r>
        <w:rPr>
          <w:rFonts w:hint="eastAsia" w:ascii="宋体" w:hAnsi="宋体"/>
          <w:b/>
          <w:sz w:val="32"/>
          <w:szCs w:val="32"/>
        </w:rPr>
        <w:t>填 表 说 明</w:t>
      </w:r>
    </w:p>
    <w:p>
      <w:pPr>
        <w:rPr>
          <w:rFonts w:ascii="宋体" w:hAnsi="宋体"/>
          <w:b/>
          <w:sz w:val="32"/>
          <w:szCs w:val="32"/>
        </w:rPr>
      </w:pPr>
      <w:r>
        <w:rPr>
          <w:rFonts w:hint="eastAsia" w:ascii="宋体" w:hAnsi="宋体"/>
          <w:b/>
          <w:sz w:val="32"/>
          <w:szCs w:val="32"/>
        </w:rPr>
        <w:t xml:space="preserve">   </w:t>
      </w:r>
    </w:p>
    <w:p>
      <w:pPr>
        <w:spacing w:line="360" w:lineRule="auto"/>
        <w:ind w:firstLine="643" w:firstLineChars="200"/>
        <w:rPr>
          <w:rFonts w:ascii="宋体" w:hAnsi="宋体"/>
          <w:b/>
          <w:sz w:val="32"/>
          <w:szCs w:val="32"/>
        </w:rPr>
      </w:pPr>
      <w:r>
        <w:rPr>
          <w:rFonts w:hint="eastAsia" w:ascii="宋体" w:hAnsi="宋体"/>
          <w:b/>
          <w:sz w:val="32"/>
          <w:szCs w:val="32"/>
        </w:rPr>
        <w:t>一、本表请如实、规范填写。为确保清晰、无涂改，基本情况和企业简介、业绩栏宜采用电脑打印。</w:t>
      </w:r>
    </w:p>
    <w:p>
      <w:pPr>
        <w:spacing w:line="360" w:lineRule="auto"/>
        <w:ind w:firstLine="643" w:firstLineChars="200"/>
        <w:rPr>
          <w:rFonts w:ascii="宋体" w:hAnsi="宋体"/>
          <w:b/>
          <w:sz w:val="32"/>
          <w:szCs w:val="32"/>
        </w:rPr>
      </w:pPr>
      <w:r>
        <w:rPr>
          <w:rFonts w:hint="eastAsia" w:ascii="宋体" w:hAnsi="宋体"/>
          <w:b/>
          <w:sz w:val="32"/>
          <w:szCs w:val="32"/>
        </w:rPr>
        <w:t>二、经营管理指标均为截止申报当年年末数据，如提前申报的，12月份数据暂按11月份实际数据累加统计。</w:t>
      </w:r>
    </w:p>
    <w:p>
      <w:pPr>
        <w:spacing w:line="360" w:lineRule="auto"/>
        <w:rPr>
          <w:rFonts w:ascii="宋体" w:hAnsi="宋体"/>
          <w:b/>
          <w:sz w:val="32"/>
          <w:szCs w:val="32"/>
        </w:rPr>
      </w:pPr>
      <w:r>
        <w:rPr>
          <w:rFonts w:hint="eastAsia" w:ascii="宋体" w:hAnsi="宋体"/>
          <w:b/>
          <w:sz w:val="32"/>
          <w:szCs w:val="32"/>
        </w:rPr>
        <w:t xml:space="preserve">    三、业绩综述具体要求：</w:t>
      </w:r>
    </w:p>
    <w:p>
      <w:pPr>
        <w:spacing w:line="360" w:lineRule="auto"/>
        <w:ind w:firstLine="643" w:firstLineChars="200"/>
        <w:rPr>
          <w:rFonts w:ascii="宋体" w:hAnsi="宋体"/>
          <w:b/>
          <w:sz w:val="32"/>
          <w:szCs w:val="32"/>
        </w:rPr>
      </w:pPr>
      <w:r>
        <w:rPr>
          <w:rFonts w:hint="eastAsia" w:ascii="宋体" w:hAnsi="宋体"/>
          <w:b/>
          <w:sz w:val="32"/>
          <w:szCs w:val="32"/>
        </w:rPr>
        <w:t>1、1500字以上，结合《杭州市建筑机械行业年度评优管理办法》相应规定；</w:t>
      </w:r>
    </w:p>
    <w:p>
      <w:pPr>
        <w:numPr>
          <w:ilvl w:val="0"/>
          <w:numId w:val="1"/>
        </w:numPr>
        <w:spacing w:line="360" w:lineRule="auto"/>
        <w:ind w:firstLine="643" w:firstLineChars="200"/>
        <w:rPr>
          <w:rFonts w:ascii="宋体" w:hAnsi="宋体"/>
          <w:b/>
          <w:sz w:val="32"/>
          <w:szCs w:val="32"/>
        </w:rPr>
      </w:pPr>
      <w:r>
        <w:rPr>
          <w:rFonts w:hint="eastAsia" w:ascii="宋体" w:hAnsi="宋体"/>
          <w:b/>
          <w:sz w:val="32"/>
          <w:szCs w:val="32"/>
        </w:rPr>
        <w:t>应根据综合奖和单项奖评选规则阐述，有侧重地针对符合的条件分项描述；</w:t>
      </w:r>
    </w:p>
    <w:p>
      <w:pPr>
        <w:numPr>
          <w:ilvl w:val="0"/>
          <w:numId w:val="1"/>
        </w:numPr>
        <w:spacing w:line="360" w:lineRule="auto"/>
        <w:ind w:firstLine="643" w:firstLineChars="200"/>
        <w:rPr>
          <w:rFonts w:ascii="宋体" w:hAnsi="宋体"/>
          <w:b/>
          <w:sz w:val="32"/>
          <w:szCs w:val="32"/>
        </w:rPr>
      </w:pPr>
      <w:r>
        <w:rPr>
          <w:rFonts w:hint="eastAsia" w:ascii="宋体" w:hAnsi="宋体"/>
          <w:b/>
          <w:sz w:val="32"/>
          <w:szCs w:val="32"/>
        </w:rPr>
        <w:t>个人还应写明个人主要履历、学历、政治面貌、所担任的职务、从事本工作的年限、所获荣誉等。</w:t>
      </w:r>
    </w:p>
    <w:p>
      <w:pPr>
        <w:spacing w:line="360" w:lineRule="auto"/>
        <w:ind w:firstLine="643" w:firstLineChars="200"/>
        <w:rPr>
          <w:rFonts w:ascii="宋体" w:hAnsi="宋体"/>
          <w:b/>
          <w:sz w:val="32"/>
          <w:szCs w:val="32"/>
        </w:rPr>
      </w:pPr>
      <w:r>
        <w:rPr>
          <w:rFonts w:hint="eastAsia" w:ascii="宋体" w:hAnsi="宋体"/>
          <w:b/>
          <w:sz w:val="32"/>
          <w:szCs w:val="32"/>
        </w:rPr>
        <w:t>四、推荐企业如无，可以不填。个人由所在企业推荐，均应由企业负责人签字、盖章。</w:t>
      </w:r>
    </w:p>
    <w:p>
      <w:pPr>
        <w:spacing w:line="360" w:lineRule="auto"/>
        <w:ind w:firstLine="643" w:firstLineChars="200"/>
        <w:rPr>
          <w:rFonts w:ascii="宋体" w:hAnsi="宋体"/>
          <w:b/>
          <w:sz w:val="32"/>
          <w:szCs w:val="32"/>
        </w:rPr>
      </w:pPr>
      <w:r>
        <w:rPr>
          <w:rFonts w:hint="eastAsia" w:ascii="宋体" w:hAnsi="宋体"/>
          <w:b/>
          <w:sz w:val="32"/>
          <w:szCs w:val="32"/>
        </w:rPr>
        <w:t>五、评审结果根据《杭州市建筑起重机械行业年度评优计分标准（企业）》、《杭州市建筑起重机械行业年度评优计分标准（个人）》打分，由评审组签署意见。</w:t>
      </w:r>
    </w:p>
    <w:p>
      <w:pPr>
        <w:tabs>
          <w:tab w:val="left" w:pos="3060"/>
          <w:tab w:val="left" w:pos="8280"/>
        </w:tabs>
        <w:spacing w:line="360" w:lineRule="auto"/>
        <w:ind w:right="26"/>
        <w:rPr>
          <w:rFonts w:ascii="宋体" w:hAnsi="宋体"/>
          <w:b/>
          <w:sz w:val="32"/>
          <w:szCs w:val="32"/>
        </w:rPr>
      </w:pPr>
      <w:r>
        <w:rPr>
          <w:rFonts w:hint="eastAsia" w:ascii="宋体" w:hAnsi="宋体"/>
          <w:b/>
          <w:sz w:val="32"/>
          <w:szCs w:val="32"/>
        </w:rPr>
        <w:t xml:space="preserve">    六、申报证明材料应自行列清目录和页码，置于本表之后，一并在左侧装订。</w:t>
      </w:r>
    </w:p>
    <w:p>
      <w:pPr>
        <w:ind w:firstLine="640" w:firstLineChars="200"/>
        <w:rPr>
          <w:rFonts w:ascii="黑体" w:hAnsi="黑体" w:eastAsia="黑体"/>
          <w:sz w:val="32"/>
          <w:szCs w:val="32"/>
        </w:rPr>
      </w:pPr>
    </w:p>
    <w:p>
      <w:pPr>
        <w:rPr>
          <w:rFonts w:ascii="黑体" w:hAnsi="黑体" w:eastAsia="黑体"/>
          <w:sz w:val="32"/>
        </w:rPr>
      </w:pPr>
    </w:p>
    <w:p>
      <w:pPr>
        <w:jc w:val="center"/>
        <w:rPr>
          <w:rFonts w:ascii="宋体" w:hAnsi="宋体"/>
          <w:b/>
          <w:bCs/>
          <w:sz w:val="36"/>
        </w:rPr>
      </w:pPr>
      <w:r>
        <w:rPr>
          <w:rFonts w:hint="eastAsia" w:ascii="宋体" w:hAnsi="宋体"/>
          <w:sz w:val="28"/>
        </w:rPr>
        <w:t>一、基本情况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7"/>
        <w:gridCol w:w="2157"/>
        <w:gridCol w:w="216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37" w:type="dxa"/>
            <w:vAlign w:val="center"/>
          </w:tcPr>
          <w:p>
            <w:pPr>
              <w:spacing w:line="500" w:lineRule="exact"/>
              <w:jc w:val="center"/>
              <w:rPr>
                <w:rFonts w:ascii="宋体" w:hAnsi="宋体"/>
                <w:sz w:val="24"/>
              </w:rPr>
            </w:pPr>
            <w:r>
              <w:rPr>
                <w:rFonts w:hint="eastAsia" w:ascii="宋体" w:hAnsi="宋体"/>
                <w:sz w:val="24"/>
              </w:rPr>
              <w:t>企业名称</w:t>
            </w:r>
          </w:p>
        </w:tc>
        <w:tc>
          <w:tcPr>
            <w:tcW w:w="6117" w:type="dxa"/>
            <w:gridSpan w:val="3"/>
            <w:vAlign w:val="center"/>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37" w:type="dxa"/>
            <w:vAlign w:val="center"/>
          </w:tcPr>
          <w:p>
            <w:pPr>
              <w:spacing w:line="500" w:lineRule="exact"/>
              <w:jc w:val="center"/>
              <w:rPr>
                <w:rFonts w:ascii="宋体" w:hAnsi="宋体"/>
                <w:sz w:val="24"/>
              </w:rPr>
            </w:pPr>
            <w:r>
              <w:rPr>
                <w:rFonts w:hint="eastAsia" w:ascii="宋体" w:hAnsi="宋体"/>
                <w:sz w:val="24"/>
              </w:rPr>
              <w:t>社会信用代码</w:t>
            </w:r>
          </w:p>
        </w:tc>
        <w:tc>
          <w:tcPr>
            <w:tcW w:w="6117" w:type="dxa"/>
            <w:gridSpan w:val="3"/>
            <w:vAlign w:val="center"/>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37" w:type="dxa"/>
            <w:vAlign w:val="center"/>
          </w:tcPr>
          <w:p>
            <w:pPr>
              <w:spacing w:line="500" w:lineRule="exact"/>
              <w:jc w:val="center"/>
              <w:rPr>
                <w:rFonts w:ascii="宋体" w:hAnsi="宋体"/>
                <w:sz w:val="24"/>
              </w:rPr>
            </w:pPr>
            <w:r>
              <w:rPr>
                <w:rFonts w:hint="eastAsia" w:ascii="宋体" w:hAnsi="宋体"/>
                <w:sz w:val="24"/>
              </w:rPr>
              <w:t>通讯地址</w:t>
            </w:r>
          </w:p>
        </w:tc>
        <w:tc>
          <w:tcPr>
            <w:tcW w:w="6117" w:type="dxa"/>
            <w:gridSpan w:val="3"/>
            <w:vAlign w:val="center"/>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2637" w:type="dxa"/>
            <w:vAlign w:val="center"/>
          </w:tcPr>
          <w:p>
            <w:pPr>
              <w:spacing w:line="500" w:lineRule="exact"/>
              <w:jc w:val="center"/>
              <w:rPr>
                <w:rFonts w:ascii="宋体" w:hAnsi="宋体"/>
                <w:sz w:val="24"/>
              </w:rPr>
            </w:pPr>
            <w:r>
              <w:rPr>
                <w:rFonts w:hint="eastAsia" w:ascii="宋体" w:hAnsi="宋体"/>
                <w:sz w:val="24"/>
              </w:rPr>
              <w:t>邮  编</w:t>
            </w:r>
          </w:p>
        </w:tc>
        <w:tc>
          <w:tcPr>
            <w:tcW w:w="2157" w:type="dxa"/>
            <w:vAlign w:val="center"/>
          </w:tcPr>
          <w:p>
            <w:pPr>
              <w:spacing w:line="500" w:lineRule="exact"/>
              <w:jc w:val="center"/>
              <w:rPr>
                <w:rFonts w:ascii="宋体" w:hAnsi="宋体"/>
                <w:sz w:val="24"/>
              </w:rPr>
            </w:pPr>
          </w:p>
        </w:tc>
        <w:tc>
          <w:tcPr>
            <w:tcW w:w="2160" w:type="dxa"/>
            <w:vAlign w:val="center"/>
          </w:tcPr>
          <w:p>
            <w:pPr>
              <w:spacing w:line="500" w:lineRule="exact"/>
              <w:jc w:val="center"/>
              <w:rPr>
                <w:rFonts w:ascii="宋体" w:hAnsi="宋体"/>
                <w:sz w:val="24"/>
              </w:rPr>
            </w:pPr>
            <w:r>
              <w:rPr>
                <w:rFonts w:hint="eastAsia" w:ascii="宋体" w:hAnsi="宋体"/>
                <w:sz w:val="24"/>
              </w:rPr>
              <w:t>法人代表或      总负责人</w:t>
            </w:r>
          </w:p>
        </w:tc>
        <w:tc>
          <w:tcPr>
            <w:tcW w:w="1800" w:type="dxa"/>
            <w:vAlign w:val="center"/>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37" w:type="dxa"/>
            <w:vAlign w:val="center"/>
          </w:tcPr>
          <w:p>
            <w:pPr>
              <w:spacing w:line="500" w:lineRule="exact"/>
              <w:jc w:val="center"/>
              <w:rPr>
                <w:rFonts w:ascii="宋体" w:hAnsi="宋体"/>
                <w:sz w:val="24"/>
              </w:rPr>
            </w:pPr>
            <w:r>
              <w:rPr>
                <w:rFonts w:hint="eastAsia" w:ascii="宋体" w:hAnsi="宋体"/>
                <w:sz w:val="24"/>
              </w:rPr>
              <w:t>电子邮箱</w:t>
            </w:r>
          </w:p>
        </w:tc>
        <w:tc>
          <w:tcPr>
            <w:tcW w:w="2157" w:type="dxa"/>
            <w:vAlign w:val="center"/>
          </w:tcPr>
          <w:p>
            <w:pPr>
              <w:spacing w:line="500" w:lineRule="exact"/>
              <w:jc w:val="center"/>
              <w:rPr>
                <w:rFonts w:ascii="宋体" w:hAnsi="宋体"/>
                <w:sz w:val="24"/>
              </w:rPr>
            </w:pPr>
          </w:p>
          <w:p>
            <w:pPr>
              <w:spacing w:line="500" w:lineRule="exact"/>
              <w:jc w:val="center"/>
              <w:rPr>
                <w:rFonts w:ascii="宋体" w:hAnsi="宋体"/>
                <w:sz w:val="24"/>
              </w:rPr>
            </w:pPr>
          </w:p>
        </w:tc>
        <w:tc>
          <w:tcPr>
            <w:tcW w:w="2160" w:type="dxa"/>
            <w:vAlign w:val="center"/>
          </w:tcPr>
          <w:p>
            <w:pPr>
              <w:spacing w:line="500" w:lineRule="exact"/>
              <w:jc w:val="center"/>
              <w:rPr>
                <w:rFonts w:ascii="宋体" w:hAnsi="宋体"/>
                <w:sz w:val="24"/>
              </w:rPr>
            </w:pPr>
            <w:r>
              <w:rPr>
                <w:rFonts w:hint="eastAsia" w:ascii="宋体" w:hAnsi="宋体"/>
                <w:sz w:val="24"/>
              </w:rPr>
              <w:t>传  真</w:t>
            </w:r>
          </w:p>
        </w:tc>
        <w:tc>
          <w:tcPr>
            <w:tcW w:w="1800" w:type="dxa"/>
            <w:vAlign w:val="center"/>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37" w:type="dxa"/>
            <w:vAlign w:val="center"/>
          </w:tcPr>
          <w:p>
            <w:pPr>
              <w:spacing w:line="500" w:lineRule="exact"/>
              <w:jc w:val="center"/>
              <w:rPr>
                <w:rFonts w:ascii="宋体" w:hAnsi="宋体"/>
                <w:sz w:val="24"/>
              </w:rPr>
            </w:pPr>
            <w:r>
              <w:rPr>
                <w:rFonts w:hint="eastAsia" w:ascii="宋体" w:hAnsi="宋体"/>
                <w:sz w:val="24"/>
              </w:rPr>
              <w:t>企业成立日期</w:t>
            </w:r>
          </w:p>
        </w:tc>
        <w:tc>
          <w:tcPr>
            <w:tcW w:w="2157" w:type="dxa"/>
            <w:vAlign w:val="center"/>
          </w:tcPr>
          <w:p>
            <w:pPr>
              <w:spacing w:line="500" w:lineRule="exact"/>
              <w:jc w:val="center"/>
              <w:rPr>
                <w:rFonts w:ascii="宋体" w:hAnsi="宋体"/>
                <w:sz w:val="24"/>
              </w:rPr>
            </w:pPr>
          </w:p>
          <w:p>
            <w:pPr>
              <w:spacing w:line="500" w:lineRule="exact"/>
              <w:jc w:val="center"/>
              <w:rPr>
                <w:rFonts w:ascii="宋体" w:hAnsi="宋体"/>
                <w:sz w:val="24"/>
              </w:rPr>
            </w:pPr>
          </w:p>
        </w:tc>
        <w:tc>
          <w:tcPr>
            <w:tcW w:w="2160" w:type="dxa"/>
            <w:vAlign w:val="center"/>
          </w:tcPr>
          <w:p>
            <w:pPr>
              <w:spacing w:line="500" w:lineRule="exact"/>
              <w:jc w:val="center"/>
              <w:rPr>
                <w:rFonts w:ascii="宋体" w:hAnsi="宋体"/>
                <w:sz w:val="24"/>
              </w:rPr>
            </w:pPr>
            <w:r>
              <w:rPr>
                <w:rFonts w:hint="eastAsia" w:ascii="宋体" w:hAnsi="宋体"/>
                <w:sz w:val="24"/>
              </w:rPr>
              <w:t>员工人数</w:t>
            </w:r>
          </w:p>
        </w:tc>
        <w:tc>
          <w:tcPr>
            <w:tcW w:w="1800" w:type="dxa"/>
            <w:vAlign w:val="center"/>
          </w:tcPr>
          <w:p>
            <w:pPr>
              <w:spacing w:line="500" w:lineRule="exact"/>
              <w:jc w:val="center"/>
              <w:rPr>
                <w:rFonts w:ascii="宋体" w:hAnsi="宋体"/>
                <w:sz w:val="24"/>
              </w:rPr>
            </w:pPr>
            <w:r>
              <w:rPr>
                <w:rFonts w:hint="eastAsia" w:ascii="宋体" w:hAnsi="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37" w:type="dxa"/>
            <w:vAlign w:val="center"/>
          </w:tcPr>
          <w:p>
            <w:pPr>
              <w:spacing w:line="500" w:lineRule="exact"/>
              <w:jc w:val="center"/>
              <w:rPr>
                <w:rFonts w:ascii="宋体" w:hAnsi="宋体"/>
                <w:sz w:val="24"/>
              </w:rPr>
            </w:pPr>
            <w:r>
              <w:rPr>
                <w:rFonts w:hint="eastAsia" w:ascii="宋体" w:hAnsi="宋体"/>
                <w:sz w:val="24"/>
              </w:rPr>
              <w:t>申报事务联络人</w:t>
            </w:r>
          </w:p>
        </w:tc>
        <w:tc>
          <w:tcPr>
            <w:tcW w:w="2157" w:type="dxa"/>
            <w:vAlign w:val="center"/>
          </w:tcPr>
          <w:p>
            <w:pPr>
              <w:spacing w:line="500" w:lineRule="exact"/>
              <w:jc w:val="center"/>
              <w:rPr>
                <w:rFonts w:ascii="宋体" w:hAnsi="宋体"/>
                <w:sz w:val="24"/>
              </w:rPr>
            </w:pPr>
          </w:p>
        </w:tc>
        <w:tc>
          <w:tcPr>
            <w:tcW w:w="2160" w:type="dxa"/>
            <w:vAlign w:val="center"/>
          </w:tcPr>
          <w:p>
            <w:pPr>
              <w:spacing w:line="500" w:lineRule="exact"/>
              <w:jc w:val="center"/>
              <w:rPr>
                <w:rFonts w:ascii="宋体" w:hAnsi="宋体"/>
                <w:sz w:val="24"/>
              </w:rPr>
            </w:pPr>
            <w:r>
              <w:rPr>
                <w:rFonts w:hint="eastAsia" w:ascii="宋体" w:hAnsi="宋体"/>
                <w:sz w:val="24"/>
              </w:rPr>
              <w:t>电  话</w:t>
            </w:r>
          </w:p>
          <w:p>
            <w:pPr>
              <w:spacing w:line="500" w:lineRule="exact"/>
              <w:jc w:val="center"/>
              <w:rPr>
                <w:rFonts w:ascii="宋体" w:hAnsi="宋体"/>
                <w:sz w:val="24"/>
              </w:rPr>
            </w:pPr>
            <w:r>
              <w:rPr>
                <w:rFonts w:hint="eastAsia" w:ascii="宋体" w:hAnsi="宋体"/>
                <w:sz w:val="24"/>
              </w:rPr>
              <w:t>QQ等</w:t>
            </w:r>
          </w:p>
        </w:tc>
        <w:tc>
          <w:tcPr>
            <w:tcW w:w="1800" w:type="dxa"/>
            <w:vAlign w:val="center"/>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637" w:type="dxa"/>
            <w:vAlign w:val="center"/>
          </w:tcPr>
          <w:p>
            <w:pPr>
              <w:spacing w:line="500" w:lineRule="exact"/>
              <w:jc w:val="center"/>
              <w:rPr>
                <w:rFonts w:ascii="宋体" w:hAnsi="宋体"/>
                <w:sz w:val="24"/>
              </w:rPr>
            </w:pPr>
            <w:r>
              <w:rPr>
                <w:rFonts w:hint="eastAsia" w:ascii="宋体" w:hAnsi="宋体"/>
                <w:sz w:val="24"/>
              </w:rPr>
              <w:t>安全管理机构名称</w:t>
            </w:r>
          </w:p>
        </w:tc>
        <w:tc>
          <w:tcPr>
            <w:tcW w:w="6117" w:type="dxa"/>
            <w:gridSpan w:val="3"/>
            <w:vAlign w:val="center"/>
          </w:tcPr>
          <w:p>
            <w:pPr>
              <w:spacing w:line="500" w:lineRule="exact"/>
              <w:jc w:val="center"/>
              <w:rPr>
                <w:rFonts w:ascii="宋体" w:hAnsi="宋体"/>
                <w:sz w:val="24"/>
              </w:rPr>
            </w:pPr>
          </w:p>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637" w:type="dxa"/>
            <w:vAlign w:val="center"/>
          </w:tcPr>
          <w:p>
            <w:pPr>
              <w:spacing w:line="500" w:lineRule="exact"/>
              <w:jc w:val="center"/>
              <w:rPr>
                <w:rFonts w:ascii="宋体" w:hAnsi="宋体"/>
                <w:sz w:val="24"/>
              </w:rPr>
            </w:pPr>
            <w:r>
              <w:rPr>
                <w:rFonts w:hint="eastAsia" w:ascii="宋体" w:hAnsi="宋体"/>
                <w:sz w:val="24"/>
              </w:rPr>
              <w:t>分管负责人</w:t>
            </w:r>
          </w:p>
        </w:tc>
        <w:tc>
          <w:tcPr>
            <w:tcW w:w="2157" w:type="dxa"/>
            <w:vAlign w:val="center"/>
          </w:tcPr>
          <w:p>
            <w:pPr>
              <w:spacing w:line="500" w:lineRule="exact"/>
              <w:jc w:val="center"/>
              <w:rPr>
                <w:rFonts w:ascii="宋体" w:hAnsi="宋体"/>
                <w:sz w:val="24"/>
              </w:rPr>
            </w:pPr>
          </w:p>
          <w:p>
            <w:pPr>
              <w:spacing w:line="500" w:lineRule="exact"/>
              <w:jc w:val="center"/>
              <w:rPr>
                <w:rFonts w:ascii="宋体" w:hAnsi="宋体"/>
                <w:sz w:val="24"/>
              </w:rPr>
            </w:pPr>
          </w:p>
        </w:tc>
        <w:tc>
          <w:tcPr>
            <w:tcW w:w="2160" w:type="dxa"/>
            <w:vAlign w:val="center"/>
          </w:tcPr>
          <w:p>
            <w:pPr>
              <w:spacing w:line="500" w:lineRule="exact"/>
              <w:jc w:val="center"/>
              <w:rPr>
                <w:rFonts w:ascii="宋体" w:hAnsi="宋体"/>
                <w:sz w:val="24"/>
              </w:rPr>
            </w:pPr>
            <w:r>
              <w:rPr>
                <w:rFonts w:hint="eastAsia" w:ascii="宋体" w:hAnsi="宋体"/>
                <w:sz w:val="24"/>
              </w:rPr>
              <w:t>电  话</w:t>
            </w:r>
          </w:p>
        </w:tc>
        <w:tc>
          <w:tcPr>
            <w:tcW w:w="1800" w:type="dxa"/>
            <w:vAlign w:val="center"/>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2637" w:type="dxa"/>
            <w:vAlign w:val="center"/>
          </w:tcPr>
          <w:p>
            <w:pPr>
              <w:spacing w:line="500" w:lineRule="exact"/>
              <w:jc w:val="center"/>
              <w:rPr>
                <w:rFonts w:ascii="宋体" w:hAnsi="宋体"/>
                <w:sz w:val="24"/>
              </w:rPr>
            </w:pPr>
            <w:r>
              <w:rPr>
                <w:rFonts w:hint="eastAsia" w:ascii="宋体" w:hAnsi="宋体"/>
                <w:sz w:val="24"/>
              </w:rPr>
              <w:t>设备管理机构名称</w:t>
            </w:r>
          </w:p>
        </w:tc>
        <w:tc>
          <w:tcPr>
            <w:tcW w:w="6117" w:type="dxa"/>
            <w:gridSpan w:val="3"/>
            <w:vAlign w:val="center"/>
          </w:tcPr>
          <w:p>
            <w:pPr>
              <w:spacing w:line="500" w:lineRule="exact"/>
              <w:jc w:val="center"/>
              <w:rPr>
                <w:rFonts w:ascii="宋体" w:hAnsi="宋体"/>
                <w:sz w:val="24"/>
              </w:rPr>
            </w:pPr>
          </w:p>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2637" w:type="dxa"/>
            <w:vAlign w:val="center"/>
          </w:tcPr>
          <w:p>
            <w:pPr>
              <w:spacing w:line="500" w:lineRule="exact"/>
              <w:jc w:val="center"/>
              <w:rPr>
                <w:rFonts w:ascii="宋体" w:hAnsi="宋体"/>
                <w:sz w:val="24"/>
              </w:rPr>
            </w:pPr>
            <w:r>
              <w:rPr>
                <w:rFonts w:hint="eastAsia" w:ascii="宋体" w:hAnsi="宋体"/>
                <w:sz w:val="24"/>
              </w:rPr>
              <w:t>分管负责人</w:t>
            </w:r>
          </w:p>
        </w:tc>
        <w:tc>
          <w:tcPr>
            <w:tcW w:w="2157" w:type="dxa"/>
            <w:vAlign w:val="center"/>
          </w:tcPr>
          <w:p>
            <w:pPr>
              <w:spacing w:line="500" w:lineRule="exact"/>
              <w:jc w:val="center"/>
              <w:rPr>
                <w:rFonts w:ascii="宋体" w:hAnsi="宋体"/>
                <w:sz w:val="24"/>
              </w:rPr>
            </w:pPr>
          </w:p>
          <w:p>
            <w:pPr>
              <w:spacing w:line="500" w:lineRule="exact"/>
              <w:jc w:val="center"/>
              <w:rPr>
                <w:rFonts w:ascii="宋体" w:hAnsi="宋体"/>
                <w:sz w:val="24"/>
              </w:rPr>
            </w:pPr>
          </w:p>
        </w:tc>
        <w:tc>
          <w:tcPr>
            <w:tcW w:w="2160" w:type="dxa"/>
            <w:vAlign w:val="center"/>
          </w:tcPr>
          <w:p>
            <w:pPr>
              <w:spacing w:line="500" w:lineRule="exact"/>
              <w:jc w:val="center"/>
              <w:rPr>
                <w:rFonts w:ascii="宋体" w:hAnsi="宋体"/>
                <w:sz w:val="24"/>
              </w:rPr>
            </w:pPr>
            <w:r>
              <w:rPr>
                <w:rFonts w:hint="eastAsia" w:ascii="宋体" w:hAnsi="宋体"/>
                <w:sz w:val="24"/>
              </w:rPr>
              <w:t>电  话</w:t>
            </w:r>
          </w:p>
        </w:tc>
        <w:tc>
          <w:tcPr>
            <w:tcW w:w="1800" w:type="dxa"/>
            <w:vAlign w:val="center"/>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37" w:type="dxa"/>
            <w:vAlign w:val="center"/>
          </w:tcPr>
          <w:p>
            <w:pPr>
              <w:spacing w:line="500" w:lineRule="exact"/>
              <w:jc w:val="center"/>
              <w:rPr>
                <w:rFonts w:ascii="宋体" w:hAnsi="宋体"/>
                <w:sz w:val="24"/>
              </w:rPr>
            </w:pPr>
            <w:r>
              <w:rPr>
                <w:rFonts w:hint="eastAsia" w:ascii="宋体" w:hAnsi="宋体"/>
                <w:sz w:val="24"/>
              </w:rPr>
              <w:t>安全生产许可证编号</w:t>
            </w:r>
          </w:p>
        </w:tc>
        <w:tc>
          <w:tcPr>
            <w:tcW w:w="2157" w:type="dxa"/>
            <w:vAlign w:val="center"/>
          </w:tcPr>
          <w:p>
            <w:pPr>
              <w:spacing w:line="500" w:lineRule="exact"/>
              <w:jc w:val="center"/>
              <w:rPr>
                <w:rFonts w:ascii="宋体" w:hAnsi="宋体"/>
                <w:sz w:val="24"/>
              </w:rPr>
            </w:pPr>
          </w:p>
          <w:p>
            <w:pPr>
              <w:spacing w:line="500" w:lineRule="exact"/>
              <w:jc w:val="center"/>
              <w:rPr>
                <w:rFonts w:ascii="宋体" w:hAnsi="宋体"/>
                <w:sz w:val="24"/>
              </w:rPr>
            </w:pPr>
          </w:p>
        </w:tc>
        <w:tc>
          <w:tcPr>
            <w:tcW w:w="2160" w:type="dxa"/>
            <w:vAlign w:val="center"/>
          </w:tcPr>
          <w:p>
            <w:pPr>
              <w:spacing w:line="500" w:lineRule="exact"/>
              <w:jc w:val="center"/>
              <w:rPr>
                <w:rFonts w:ascii="宋体" w:hAnsi="宋体"/>
                <w:sz w:val="24"/>
              </w:rPr>
            </w:pPr>
            <w:r>
              <w:rPr>
                <w:rFonts w:hint="eastAsia" w:ascii="宋体" w:hAnsi="宋体"/>
                <w:sz w:val="24"/>
              </w:rPr>
              <w:t>会员证编号</w:t>
            </w:r>
          </w:p>
        </w:tc>
        <w:tc>
          <w:tcPr>
            <w:tcW w:w="1800" w:type="dxa"/>
            <w:vAlign w:val="center"/>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37" w:type="dxa"/>
            <w:vAlign w:val="center"/>
          </w:tcPr>
          <w:p>
            <w:pPr>
              <w:spacing w:line="500" w:lineRule="exact"/>
              <w:jc w:val="center"/>
              <w:rPr>
                <w:rFonts w:ascii="宋体" w:hAnsi="宋体"/>
                <w:sz w:val="24"/>
              </w:rPr>
            </w:pPr>
            <w:r>
              <w:rPr>
                <w:rFonts w:hint="eastAsia" w:ascii="宋体" w:hAnsi="宋体"/>
                <w:sz w:val="24"/>
              </w:rPr>
              <w:t>装拆资质等级及编号</w:t>
            </w:r>
          </w:p>
        </w:tc>
        <w:tc>
          <w:tcPr>
            <w:tcW w:w="2157" w:type="dxa"/>
            <w:vAlign w:val="center"/>
          </w:tcPr>
          <w:p>
            <w:pPr>
              <w:spacing w:line="500" w:lineRule="exact"/>
              <w:jc w:val="center"/>
              <w:rPr>
                <w:rFonts w:ascii="宋体" w:hAnsi="宋体"/>
                <w:sz w:val="24"/>
              </w:rPr>
            </w:pPr>
          </w:p>
          <w:p>
            <w:pPr>
              <w:spacing w:line="500" w:lineRule="exact"/>
              <w:jc w:val="center"/>
              <w:rPr>
                <w:rFonts w:ascii="宋体" w:hAnsi="宋体"/>
                <w:sz w:val="24"/>
              </w:rPr>
            </w:pPr>
          </w:p>
        </w:tc>
        <w:tc>
          <w:tcPr>
            <w:tcW w:w="2160" w:type="dxa"/>
            <w:vAlign w:val="center"/>
          </w:tcPr>
          <w:p>
            <w:pPr>
              <w:spacing w:line="500" w:lineRule="exact"/>
              <w:jc w:val="center"/>
              <w:rPr>
                <w:rFonts w:ascii="宋体" w:hAnsi="宋体"/>
                <w:sz w:val="24"/>
              </w:rPr>
            </w:pPr>
            <w:r>
              <w:rPr>
                <w:rFonts w:hint="eastAsia" w:ascii="宋体" w:hAnsi="宋体"/>
                <w:sz w:val="24"/>
              </w:rPr>
              <w:t>行业确认书编号</w:t>
            </w:r>
          </w:p>
        </w:tc>
        <w:tc>
          <w:tcPr>
            <w:tcW w:w="1800" w:type="dxa"/>
            <w:vAlign w:val="center"/>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37" w:type="dxa"/>
            <w:vAlign w:val="center"/>
          </w:tcPr>
          <w:p>
            <w:pPr>
              <w:spacing w:line="500" w:lineRule="exact"/>
              <w:jc w:val="center"/>
              <w:rPr>
                <w:rFonts w:ascii="宋体" w:hAnsi="宋体"/>
                <w:sz w:val="24"/>
              </w:rPr>
            </w:pPr>
            <w:r>
              <w:rPr>
                <w:rFonts w:hint="eastAsia" w:ascii="宋体" w:hAnsi="宋体"/>
                <w:sz w:val="24"/>
              </w:rPr>
              <w:t>“一体化”证书及编号</w:t>
            </w:r>
          </w:p>
        </w:tc>
        <w:tc>
          <w:tcPr>
            <w:tcW w:w="2157" w:type="dxa"/>
            <w:vAlign w:val="center"/>
          </w:tcPr>
          <w:p>
            <w:pPr>
              <w:spacing w:line="500" w:lineRule="exact"/>
              <w:jc w:val="center"/>
              <w:rPr>
                <w:rFonts w:ascii="宋体" w:hAnsi="宋体"/>
                <w:sz w:val="24"/>
              </w:rPr>
            </w:pPr>
          </w:p>
          <w:p>
            <w:pPr>
              <w:spacing w:line="500" w:lineRule="exact"/>
              <w:jc w:val="center"/>
              <w:rPr>
                <w:rFonts w:ascii="宋体" w:hAnsi="宋体"/>
                <w:sz w:val="24"/>
              </w:rPr>
            </w:pPr>
          </w:p>
        </w:tc>
        <w:tc>
          <w:tcPr>
            <w:tcW w:w="2160" w:type="dxa"/>
            <w:vAlign w:val="center"/>
          </w:tcPr>
          <w:p>
            <w:pPr>
              <w:spacing w:line="500" w:lineRule="exact"/>
              <w:jc w:val="center"/>
              <w:rPr>
                <w:rFonts w:ascii="宋体" w:hAnsi="宋体"/>
                <w:sz w:val="24"/>
              </w:rPr>
            </w:pPr>
            <w:r>
              <w:rPr>
                <w:rFonts w:hint="eastAsia" w:ascii="宋体" w:hAnsi="宋体"/>
                <w:sz w:val="24"/>
              </w:rPr>
              <w:t>颁发日期</w:t>
            </w:r>
          </w:p>
        </w:tc>
        <w:tc>
          <w:tcPr>
            <w:tcW w:w="1800" w:type="dxa"/>
            <w:vAlign w:val="center"/>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8754" w:type="dxa"/>
            <w:gridSpan w:val="4"/>
          </w:tcPr>
          <w:p>
            <w:pPr>
              <w:spacing w:line="500" w:lineRule="exact"/>
              <w:rPr>
                <w:rFonts w:ascii="宋体" w:hAnsi="宋体"/>
                <w:sz w:val="24"/>
              </w:rPr>
            </w:pPr>
            <w:r>
              <w:rPr>
                <w:rFonts w:hint="eastAsia" w:ascii="宋体" w:hAnsi="宋体"/>
                <w:sz w:val="24"/>
              </w:rPr>
              <w:t>主要经营范围及设备机型等说明（生产制造、租赁、装拆、检测或其他）：</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jc w:val="center"/>
        </w:trPr>
        <w:tc>
          <w:tcPr>
            <w:tcW w:w="8754" w:type="dxa"/>
            <w:gridSpan w:val="4"/>
          </w:tcPr>
          <w:p>
            <w:pPr>
              <w:spacing w:line="500" w:lineRule="exact"/>
              <w:rPr>
                <w:rFonts w:ascii="宋体" w:hAnsi="宋体"/>
                <w:sz w:val="24"/>
              </w:rPr>
            </w:pPr>
            <w:r>
              <w:rPr>
                <w:rFonts w:hint="eastAsia" w:ascii="宋体" w:hAnsi="宋体"/>
                <w:sz w:val="24"/>
              </w:rPr>
              <w:t>企业简介：</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tc>
      </w:tr>
    </w:tbl>
    <w:p>
      <w:pPr>
        <w:spacing w:line="360" w:lineRule="auto"/>
        <w:rPr>
          <w:rFonts w:ascii="宋体" w:hAnsi="宋体"/>
          <w:b/>
          <w:bCs/>
          <w:sz w:val="28"/>
          <w:szCs w:val="28"/>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268"/>
        <w:gridCol w:w="733"/>
        <w:gridCol w:w="671"/>
        <w:gridCol w:w="131"/>
        <w:gridCol w:w="543"/>
        <w:gridCol w:w="360"/>
        <w:gridCol w:w="384"/>
        <w:gridCol w:w="1090"/>
        <w:gridCol w:w="385"/>
        <w:gridCol w:w="652"/>
        <w:gridCol w:w="775"/>
        <w:gridCol w:w="411"/>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522" w:type="dxa"/>
            <w:gridSpan w:val="14"/>
            <w:vAlign w:val="center"/>
          </w:tcPr>
          <w:p>
            <w:pPr>
              <w:spacing w:line="300" w:lineRule="exact"/>
              <w:jc w:val="center"/>
              <w:rPr>
                <w:rFonts w:ascii="宋体" w:hAnsi="宋体"/>
                <w:sz w:val="28"/>
              </w:rPr>
            </w:pPr>
            <w:r>
              <w:rPr>
                <w:rFonts w:hint="eastAsia" w:ascii="宋体" w:hAnsi="宋体"/>
                <w:sz w:val="28"/>
              </w:rPr>
              <w:t>二、经营管理指标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gridSpan w:val="2"/>
            <w:vAlign w:val="center"/>
          </w:tcPr>
          <w:p>
            <w:pPr>
              <w:spacing w:line="500" w:lineRule="exact"/>
              <w:jc w:val="center"/>
              <w:rPr>
                <w:rFonts w:ascii="宋体" w:hAnsi="宋体"/>
                <w:sz w:val="30"/>
                <w:szCs w:val="30"/>
              </w:rPr>
            </w:pPr>
            <w:r>
              <w:rPr>
                <w:rFonts w:hint="eastAsia" w:ascii="宋体" w:hAnsi="宋体"/>
                <w:sz w:val="30"/>
                <w:szCs w:val="30"/>
              </w:rPr>
              <w:t>经济类型</w:t>
            </w:r>
          </w:p>
        </w:tc>
        <w:tc>
          <w:tcPr>
            <w:tcW w:w="1404" w:type="dxa"/>
            <w:gridSpan w:val="2"/>
            <w:vAlign w:val="center"/>
          </w:tcPr>
          <w:p>
            <w:pPr>
              <w:spacing w:line="500" w:lineRule="exact"/>
              <w:jc w:val="center"/>
              <w:rPr>
                <w:rFonts w:ascii="宋体" w:hAnsi="宋体"/>
                <w:sz w:val="30"/>
                <w:szCs w:val="30"/>
              </w:rPr>
            </w:pPr>
          </w:p>
        </w:tc>
        <w:tc>
          <w:tcPr>
            <w:tcW w:w="1418" w:type="dxa"/>
            <w:gridSpan w:val="4"/>
            <w:vAlign w:val="center"/>
          </w:tcPr>
          <w:p>
            <w:pPr>
              <w:spacing w:line="500" w:lineRule="exact"/>
              <w:jc w:val="center"/>
              <w:rPr>
                <w:rFonts w:ascii="宋体" w:hAnsi="宋体"/>
                <w:sz w:val="30"/>
                <w:szCs w:val="30"/>
              </w:rPr>
            </w:pPr>
            <w:r>
              <w:rPr>
                <w:rFonts w:hint="eastAsia" w:ascii="宋体" w:hAnsi="宋体"/>
                <w:sz w:val="30"/>
                <w:szCs w:val="30"/>
              </w:rPr>
              <w:t>注册资金</w:t>
            </w:r>
          </w:p>
        </w:tc>
        <w:tc>
          <w:tcPr>
            <w:tcW w:w="1475" w:type="dxa"/>
            <w:gridSpan w:val="2"/>
            <w:vAlign w:val="center"/>
          </w:tcPr>
          <w:p>
            <w:pPr>
              <w:spacing w:line="500" w:lineRule="exact"/>
              <w:jc w:val="center"/>
              <w:rPr>
                <w:rFonts w:ascii="宋体" w:hAnsi="宋体"/>
                <w:sz w:val="30"/>
                <w:szCs w:val="30"/>
              </w:rPr>
            </w:pPr>
          </w:p>
        </w:tc>
        <w:tc>
          <w:tcPr>
            <w:tcW w:w="1427" w:type="dxa"/>
            <w:gridSpan w:val="2"/>
            <w:vAlign w:val="center"/>
          </w:tcPr>
          <w:p>
            <w:pPr>
              <w:spacing w:line="500" w:lineRule="exact"/>
              <w:jc w:val="center"/>
              <w:rPr>
                <w:rFonts w:ascii="宋体" w:hAnsi="宋体"/>
                <w:sz w:val="30"/>
                <w:szCs w:val="30"/>
              </w:rPr>
            </w:pPr>
            <w:r>
              <w:rPr>
                <w:rFonts w:hint="eastAsia" w:ascii="宋体" w:hAnsi="宋体"/>
                <w:sz w:val="30"/>
                <w:szCs w:val="30"/>
              </w:rPr>
              <w:t>所在省市</w:t>
            </w:r>
          </w:p>
        </w:tc>
        <w:tc>
          <w:tcPr>
            <w:tcW w:w="1380" w:type="dxa"/>
            <w:gridSpan w:val="2"/>
            <w:vAlign w:val="center"/>
          </w:tcPr>
          <w:p>
            <w:pPr>
              <w:spacing w:line="500" w:lineRule="exact"/>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14"/>
            <w:vAlign w:val="center"/>
          </w:tcPr>
          <w:p>
            <w:pPr>
              <w:spacing w:line="560" w:lineRule="exact"/>
              <w:jc w:val="center"/>
              <w:rPr>
                <w:rFonts w:ascii="宋体" w:hAnsi="宋体"/>
                <w:b/>
                <w:sz w:val="30"/>
                <w:szCs w:val="30"/>
              </w:rPr>
            </w:pPr>
            <w:r>
              <w:rPr>
                <w:rFonts w:hint="eastAsia" w:ascii="宋体" w:hAnsi="宋体"/>
                <w:b/>
                <w:sz w:val="30"/>
                <w:szCs w:val="30"/>
              </w:rPr>
              <w:t>专业技术人员配备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6" w:type="dxa"/>
            <w:gridSpan w:val="6"/>
            <w:vAlign w:val="center"/>
          </w:tcPr>
          <w:p>
            <w:pPr>
              <w:spacing w:line="560" w:lineRule="exact"/>
              <w:jc w:val="center"/>
              <w:rPr>
                <w:rFonts w:ascii="宋体" w:hAnsi="宋体"/>
                <w:sz w:val="30"/>
                <w:szCs w:val="30"/>
              </w:rPr>
            </w:pPr>
            <w:r>
              <w:rPr>
                <w:rFonts w:hint="eastAsia" w:ascii="宋体" w:hAnsi="宋体"/>
                <w:sz w:val="24"/>
              </w:rPr>
              <w:t>施工机械作业人员持证人数及工种、资格证书类型请详细说明（包括初中高级职称、技工等）</w:t>
            </w:r>
          </w:p>
        </w:tc>
        <w:tc>
          <w:tcPr>
            <w:tcW w:w="5026" w:type="dxa"/>
            <w:gridSpan w:val="8"/>
            <w:vAlign w:val="center"/>
          </w:tcPr>
          <w:p>
            <w:pPr>
              <w:spacing w:line="560" w:lineRule="exact"/>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14"/>
            <w:vAlign w:val="center"/>
          </w:tcPr>
          <w:p>
            <w:pPr>
              <w:spacing w:line="560" w:lineRule="exact"/>
              <w:jc w:val="center"/>
              <w:rPr>
                <w:rFonts w:ascii="宋体" w:hAnsi="宋体"/>
                <w:b/>
                <w:sz w:val="30"/>
                <w:szCs w:val="30"/>
              </w:rPr>
            </w:pPr>
            <w:r>
              <w:rPr>
                <w:rFonts w:hint="eastAsia" w:ascii="宋体" w:hAnsi="宋体"/>
                <w:b/>
                <w:sz w:val="30"/>
                <w:szCs w:val="30"/>
              </w:rPr>
              <w:t>企业自有机械设备租赁情况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150" w:type="dxa"/>
            <w:vAlign w:val="center"/>
          </w:tcPr>
          <w:p>
            <w:pPr>
              <w:spacing w:line="360" w:lineRule="exact"/>
              <w:jc w:val="center"/>
              <w:rPr>
                <w:rFonts w:ascii="宋体" w:hAnsi="宋体"/>
                <w:sz w:val="30"/>
                <w:szCs w:val="30"/>
              </w:rPr>
            </w:pPr>
            <w:r>
              <w:rPr>
                <w:rFonts w:hint="eastAsia" w:ascii="宋体" w:hAnsi="宋体"/>
                <w:sz w:val="30"/>
                <w:szCs w:val="30"/>
              </w:rPr>
              <w:t>设 备</w:t>
            </w:r>
          </w:p>
          <w:p>
            <w:pPr>
              <w:spacing w:line="360" w:lineRule="exact"/>
              <w:jc w:val="center"/>
              <w:rPr>
                <w:rFonts w:ascii="宋体" w:hAnsi="宋体"/>
                <w:sz w:val="30"/>
                <w:szCs w:val="30"/>
              </w:rPr>
            </w:pPr>
            <w:r>
              <w:rPr>
                <w:rFonts w:hint="eastAsia" w:ascii="宋体" w:hAnsi="宋体"/>
                <w:sz w:val="30"/>
                <w:szCs w:val="30"/>
              </w:rPr>
              <w:t>台 数</w:t>
            </w:r>
          </w:p>
        </w:tc>
        <w:tc>
          <w:tcPr>
            <w:tcW w:w="2706" w:type="dxa"/>
            <w:gridSpan w:val="6"/>
            <w:vAlign w:val="center"/>
          </w:tcPr>
          <w:p>
            <w:pPr>
              <w:spacing w:line="360" w:lineRule="exact"/>
              <w:jc w:val="center"/>
              <w:rPr>
                <w:rFonts w:ascii="宋体" w:hAnsi="宋体"/>
                <w:sz w:val="30"/>
                <w:szCs w:val="30"/>
              </w:rPr>
            </w:pPr>
          </w:p>
        </w:tc>
        <w:tc>
          <w:tcPr>
            <w:tcW w:w="1474" w:type="dxa"/>
            <w:gridSpan w:val="2"/>
            <w:vAlign w:val="center"/>
          </w:tcPr>
          <w:p>
            <w:pPr>
              <w:spacing w:line="360" w:lineRule="exact"/>
              <w:jc w:val="center"/>
              <w:rPr>
                <w:rFonts w:ascii="宋体" w:hAnsi="宋体"/>
                <w:sz w:val="30"/>
                <w:szCs w:val="30"/>
              </w:rPr>
            </w:pPr>
            <w:r>
              <w:rPr>
                <w:rFonts w:hint="eastAsia" w:ascii="宋体" w:hAnsi="宋体"/>
                <w:sz w:val="30"/>
                <w:szCs w:val="30"/>
              </w:rPr>
              <w:t>功率(kw)</w:t>
            </w:r>
          </w:p>
        </w:tc>
        <w:tc>
          <w:tcPr>
            <w:tcW w:w="1037" w:type="dxa"/>
            <w:gridSpan w:val="2"/>
            <w:vAlign w:val="center"/>
          </w:tcPr>
          <w:p>
            <w:pPr>
              <w:spacing w:line="360" w:lineRule="exact"/>
              <w:jc w:val="center"/>
              <w:rPr>
                <w:rFonts w:ascii="宋体" w:hAnsi="宋体"/>
                <w:sz w:val="30"/>
                <w:szCs w:val="30"/>
              </w:rPr>
            </w:pPr>
          </w:p>
        </w:tc>
        <w:tc>
          <w:tcPr>
            <w:tcW w:w="1186" w:type="dxa"/>
            <w:gridSpan w:val="2"/>
            <w:vAlign w:val="center"/>
          </w:tcPr>
          <w:p>
            <w:pPr>
              <w:spacing w:line="360" w:lineRule="exact"/>
              <w:jc w:val="center"/>
              <w:rPr>
                <w:rFonts w:ascii="宋体" w:hAnsi="宋体"/>
                <w:sz w:val="30"/>
                <w:szCs w:val="30"/>
              </w:rPr>
            </w:pPr>
            <w:r>
              <w:rPr>
                <w:rFonts w:hint="eastAsia" w:ascii="宋体" w:hAnsi="宋体"/>
                <w:sz w:val="30"/>
                <w:szCs w:val="30"/>
              </w:rPr>
              <w:t>出租率(%)</w:t>
            </w:r>
          </w:p>
        </w:tc>
        <w:tc>
          <w:tcPr>
            <w:tcW w:w="969" w:type="dxa"/>
            <w:vAlign w:val="center"/>
          </w:tcPr>
          <w:p>
            <w:pPr>
              <w:spacing w:line="360" w:lineRule="exact"/>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pPr>
              <w:spacing w:line="360" w:lineRule="exact"/>
              <w:jc w:val="center"/>
              <w:rPr>
                <w:rFonts w:ascii="宋体" w:hAnsi="宋体"/>
                <w:sz w:val="30"/>
                <w:szCs w:val="30"/>
              </w:rPr>
            </w:pPr>
            <w:r>
              <w:rPr>
                <w:rFonts w:hint="eastAsia" w:ascii="宋体" w:hAnsi="宋体"/>
                <w:sz w:val="30"/>
                <w:szCs w:val="30"/>
              </w:rPr>
              <w:t>设 备</w:t>
            </w:r>
          </w:p>
          <w:p>
            <w:pPr>
              <w:spacing w:line="360" w:lineRule="exact"/>
              <w:jc w:val="center"/>
              <w:rPr>
                <w:rFonts w:ascii="宋体" w:hAnsi="宋体"/>
                <w:sz w:val="30"/>
                <w:szCs w:val="30"/>
              </w:rPr>
            </w:pPr>
            <w:r>
              <w:rPr>
                <w:rFonts w:hint="eastAsia" w:ascii="宋体" w:hAnsi="宋体"/>
                <w:sz w:val="30"/>
                <w:szCs w:val="30"/>
              </w:rPr>
              <w:t>原 值</w:t>
            </w:r>
          </w:p>
        </w:tc>
        <w:tc>
          <w:tcPr>
            <w:tcW w:w="2706" w:type="dxa"/>
            <w:gridSpan w:val="6"/>
            <w:vAlign w:val="center"/>
          </w:tcPr>
          <w:p>
            <w:pPr>
              <w:spacing w:line="360" w:lineRule="exact"/>
              <w:jc w:val="center"/>
              <w:rPr>
                <w:rFonts w:ascii="宋体" w:hAnsi="宋体"/>
                <w:sz w:val="30"/>
                <w:szCs w:val="30"/>
              </w:rPr>
            </w:pPr>
          </w:p>
        </w:tc>
        <w:tc>
          <w:tcPr>
            <w:tcW w:w="1474" w:type="dxa"/>
            <w:gridSpan w:val="2"/>
            <w:vAlign w:val="center"/>
          </w:tcPr>
          <w:p>
            <w:pPr>
              <w:spacing w:line="360" w:lineRule="exact"/>
              <w:jc w:val="center"/>
              <w:rPr>
                <w:rFonts w:ascii="宋体" w:hAnsi="宋体"/>
                <w:sz w:val="30"/>
                <w:szCs w:val="30"/>
              </w:rPr>
            </w:pPr>
            <w:r>
              <w:rPr>
                <w:rFonts w:hint="eastAsia" w:ascii="宋体" w:hAnsi="宋体"/>
                <w:sz w:val="30"/>
                <w:szCs w:val="30"/>
              </w:rPr>
              <w:t>设备净值</w:t>
            </w:r>
          </w:p>
        </w:tc>
        <w:tc>
          <w:tcPr>
            <w:tcW w:w="1037" w:type="dxa"/>
            <w:gridSpan w:val="2"/>
            <w:vAlign w:val="center"/>
          </w:tcPr>
          <w:p>
            <w:pPr>
              <w:spacing w:line="360" w:lineRule="exact"/>
              <w:jc w:val="center"/>
              <w:rPr>
                <w:rFonts w:ascii="宋体" w:hAnsi="宋体"/>
                <w:sz w:val="30"/>
                <w:szCs w:val="30"/>
              </w:rPr>
            </w:pPr>
          </w:p>
        </w:tc>
        <w:tc>
          <w:tcPr>
            <w:tcW w:w="1186" w:type="dxa"/>
            <w:gridSpan w:val="2"/>
            <w:vAlign w:val="center"/>
          </w:tcPr>
          <w:p>
            <w:pPr>
              <w:spacing w:line="360" w:lineRule="exact"/>
              <w:jc w:val="center"/>
              <w:rPr>
                <w:rFonts w:ascii="宋体" w:hAnsi="宋体"/>
                <w:sz w:val="30"/>
                <w:szCs w:val="30"/>
              </w:rPr>
            </w:pPr>
            <w:r>
              <w:rPr>
                <w:rFonts w:hint="eastAsia" w:ascii="宋体" w:hAnsi="宋体"/>
                <w:sz w:val="30"/>
                <w:szCs w:val="30"/>
              </w:rPr>
              <w:t>新 度</w:t>
            </w:r>
          </w:p>
          <w:p>
            <w:pPr>
              <w:spacing w:line="360" w:lineRule="exact"/>
              <w:jc w:val="center"/>
              <w:rPr>
                <w:rFonts w:ascii="宋体" w:hAnsi="宋体"/>
                <w:sz w:val="30"/>
                <w:szCs w:val="30"/>
              </w:rPr>
            </w:pPr>
            <w:r>
              <w:rPr>
                <w:rFonts w:hint="eastAsia" w:ascii="宋体" w:hAnsi="宋体"/>
                <w:sz w:val="30"/>
                <w:szCs w:val="30"/>
              </w:rPr>
              <w:t>系 数</w:t>
            </w:r>
          </w:p>
        </w:tc>
        <w:tc>
          <w:tcPr>
            <w:tcW w:w="969" w:type="dxa"/>
            <w:vAlign w:val="center"/>
          </w:tcPr>
          <w:p>
            <w:pPr>
              <w:spacing w:line="360" w:lineRule="exact"/>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150" w:type="dxa"/>
            <w:vMerge w:val="restart"/>
            <w:tcBorders>
              <w:bottom w:val="single" w:color="auto" w:sz="4" w:space="0"/>
            </w:tcBorders>
            <w:vAlign w:val="center"/>
          </w:tcPr>
          <w:p>
            <w:pPr>
              <w:spacing w:line="440" w:lineRule="exact"/>
              <w:jc w:val="center"/>
              <w:rPr>
                <w:rFonts w:ascii="宋体" w:hAnsi="宋体"/>
                <w:sz w:val="30"/>
                <w:szCs w:val="30"/>
              </w:rPr>
            </w:pPr>
            <w:r>
              <w:rPr>
                <w:rFonts w:hint="eastAsia" w:ascii="宋体" w:hAnsi="宋体"/>
                <w:sz w:val="30"/>
                <w:szCs w:val="30"/>
              </w:rPr>
              <w:t>完 税</w:t>
            </w:r>
          </w:p>
          <w:p>
            <w:pPr>
              <w:spacing w:line="440" w:lineRule="exact"/>
              <w:jc w:val="center"/>
              <w:rPr>
                <w:rFonts w:ascii="宋体" w:hAnsi="宋体"/>
                <w:sz w:val="30"/>
                <w:szCs w:val="30"/>
              </w:rPr>
            </w:pPr>
          </w:p>
          <w:p>
            <w:pPr>
              <w:spacing w:line="440" w:lineRule="exact"/>
              <w:jc w:val="center"/>
              <w:rPr>
                <w:rFonts w:ascii="宋体" w:hAnsi="宋体"/>
                <w:sz w:val="30"/>
                <w:szCs w:val="30"/>
              </w:rPr>
            </w:pPr>
            <w:r>
              <w:rPr>
                <w:rFonts w:hint="eastAsia" w:ascii="宋体" w:hAnsi="宋体"/>
                <w:sz w:val="30"/>
                <w:szCs w:val="30"/>
              </w:rPr>
              <w:t>总 额</w:t>
            </w:r>
          </w:p>
        </w:tc>
        <w:tc>
          <w:tcPr>
            <w:tcW w:w="1001" w:type="dxa"/>
            <w:gridSpan w:val="2"/>
            <w:vMerge w:val="restart"/>
            <w:tcBorders>
              <w:bottom w:val="single" w:color="auto" w:sz="4" w:space="0"/>
            </w:tcBorders>
            <w:vAlign w:val="center"/>
          </w:tcPr>
          <w:p>
            <w:pPr>
              <w:spacing w:line="440" w:lineRule="exact"/>
              <w:jc w:val="center"/>
              <w:rPr>
                <w:rFonts w:ascii="宋体" w:hAnsi="宋体"/>
                <w:sz w:val="30"/>
                <w:szCs w:val="30"/>
              </w:rPr>
            </w:pPr>
          </w:p>
        </w:tc>
        <w:tc>
          <w:tcPr>
            <w:tcW w:w="802" w:type="dxa"/>
            <w:gridSpan w:val="2"/>
            <w:tcBorders>
              <w:bottom w:val="single" w:color="auto" w:sz="4" w:space="0"/>
            </w:tcBorders>
            <w:vAlign w:val="center"/>
          </w:tcPr>
          <w:p>
            <w:pPr>
              <w:spacing w:line="360" w:lineRule="exact"/>
              <w:jc w:val="center"/>
              <w:rPr>
                <w:rFonts w:ascii="宋体" w:hAnsi="宋体" w:cs="宋体"/>
                <w:sz w:val="30"/>
                <w:szCs w:val="30"/>
              </w:rPr>
            </w:pPr>
            <w:r>
              <w:rPr>
                <w:rFonts w:hint="eastAsia" w:ascii="宋体" w:hAnsi="宋体"/>
                <w:sz w:val="30"/>
                <w:szCs w:val="30"/>
              </w:rPr>
              <w:t>流</w:t>
            </w:r>
            <w:r>
              <w:rPr>
                <w:rFonts w:hint="eastAsia" w:ascii="宋体" w:hAnsi="宋体" w:cs="宋体"/>
                <w:sz w:val="30"/>
                <w:szCs w:val="30"/>
              </w:rPr>
              <w:t>转税</w:t>
            </w:r>
          </w:p>
        </w:tc>
        <w:tc>
          <w:tcPr>
            <w:tcW w:w="903" w:type="dxa"/>
            <w:gridSpan w:val="2"/>
            <w:tcBorders>
              <w:bottom w:val="single" w:color="auto" w:sz="4" w:space="0"/>
            </w:tcBorders>
            <w:vAlign w:val="center"/>
          </w:tcPr>
          <w:p>
            <w:pPr>
              <w:spacing w:line="440" w:lineRule="exact"/>
              <w:jc w:val="center"/>
              <w:rPr>
                <w:rFonts w:ascii="宋体" w:hAnsi="宋体"/>
                <w:sz w:val="30"/>
                <w:szCs w:val="30"/>
              </w:rPr>
            </w:pPr>
          </w:p>
        </w:tc>
        <w:tc>
          <w:tcPr>
            <w:tcW w:w="1474" w:type="dxa"/>
            <w:gridSpan w:val="2"/>
            <w:vMerge w:val="restart"/>
            <w:tcBorders>
              <w:bottom w:val="single" w:color="auto" w:sz="4" w:space="0"/>
            </w:tcBorders>
            <w:vAlign w:val="center"/>
          </w:tcPr>
          <w:p>
            <w:pPr>
              <w:spacing w:line="440" w:lineRule="exact"/>
              <w:jc w:val="center"/>
              <w:rPr>
                <w:rFonts w:ascii="宋体" w:hAnsi="宋体"/>
                <w:sz w:val="30"/>
                <w:szCs w:val="30"/>
              </w:rPr>
            </w:pPr>
            <w:r>
              <w:rPr>
                <w:rFonts w:hint="eastAsia" w:ascii="宋体" w:hAnsi="宋体"/>
                <w:sz w:val="30"/>
                <w:szCs w:val="30"/>
              </w:rPr>
              <w:t>租  赁</w:t>
            </w:r>
          </w:p>
          <w:p>
            <w:pPr>
              <w:spacing w:line="440" w:lineRule="exact"/>
              <w:jc w:val="center"/>
              <w:rPr>
                <w:rFonts w:ascii="宋体" w:hAnsi="宋体"/>
                <w:sz w:val="30"/>
                <w:szCs w:val="30"/>
              </w:rPr>
            </w:pPr>
          </w:p>
          <w:p>
            <w:pPr>
              <w:spacing w:line="440" w:lineRule="exact"/>
              <w:jc w:val="center"/>
              <w:rPr>
                <w:rFonts w:ascii="宋体" w:hAnsi="宋体"/>
                <w:sz w:val="30"/>
                <w:szCs w:val="30"/>
              </w:rPr>
            </w:pPr>
            <w:r>
              <w:rPr>
                <w:rFonts w:hint="eastAsia" w:ascii="宋体" w:hAnsi="宋体"/>
                <w:sz w:val="30"/>
                <w:szCs w:val="30"/>
              </w:rPr>
              <w:t>营业额</w:t>
            </w:r>
          </w:p>
        </w:tc>
        <w:tc>
          <w:tcPr>
            <w:tcW w:w="1037" w:type="dxa"/>
            <w:gridSpan w:val="2"/>
            <w:vMerge w:val="restart"/>
            <w:tcBorders>
              <w:bottom w:val="single" w:color="auto" w:sz="4" w:space="0"/>
            </w:tcBorders>
            <w:vAlign w:val="center"/>
          </w:tcPr>
          <w:p>
            <w:pPr>
              <w:spacing w:line="440" w:lineRule="exact"/>
              <w:jc w:val="center"/>
              <w:rPr>
                <w:rFonts w:ascii="宋体" w:hAnsi="宋体"/>
                <w:sz w:val="30"/>
                <w:szCs w:val="30"/>
              </w:rPr>
            </w:pPr>
          </w:p>
        </w:tc>
        <w:tc>
          <w:tcPr>
            <w:tcW w:w="1186" w:type="dxa"/>
            <w:gridSpan w:val="2"/>
            <w:vMerge w:val="restart"/>
            <w:tcBorders>
              <w:bottom w:val="single" w:color="auto" w:sz="4" w:space="0"/>
            </w:tcBorders>
            <w:vAlign w:val="center"/>
          </w:tcPr>
          <w:p>
            <w:pPr>
              <w:spacing w:line="440" w:lineRule="exact"/>
              <w:jc w:val="center"/>
              <w:rPr>
                <w:rFonts w:ascii="宋体" w:hAnsi="宋体"/>
                <w:sz w:val="30"/>
                <w:szCs w:val="30"/>
              </w:rPr>
            </w:pPr>
            <w:r>
              <w:rPr>
                <w:rFonts w:hint="eastAsia" w:ascii="宋体" w:hAnsi="宋体"/>
                <w:sz w:val="30"/>
                <w:szCs w:val="30"/>
              </w:rPr>
              <w:t>社 保</w:t>
            </w:r>
          </w:p>
          <w:p>
            <w:pPr>
              <w:spacing w:line="440" w:lineRule="exact"/>
              <w:jc w:val="center"/>
              <w:rPr>
                <w:rFonts w:ascii="宋体" w:hAnsi="宋体"/>
                <w:sz w:val="30"/>
                <w:szCs w:val="30"/>
              </w:rPr>
            </w:pPr>
          </w:p>
          <w:p>
            <w:pPr>
              <w:spacing w:line="440" w:lineRule="exact"/>
              <w:jc w:val="center"/>
              <w:rPr>
                <w:rFonts w:ascii="宋体" w:hAnsi="宋体" w:cs="宋体"/>
                <w:sz w:val="30"/>
                <w:szCs w:val="30"/>
                <w:shd w:val="pct10" w:color="auto" w:fill="FFFFFF"/>
              </w:rPr>
            </w:pPr>
            <w:r>
              <w:rPr>
                <w:rFonts w:hint="eastAsia" w:ascii="宋体" w:hAnsi="宋体"/>
                <w:sz w:val="30"/>
                <w:szCs w:val="30"/>
              </w:rPr>
              <w:t>总 额</w:t>
            </w:r>
          </w:p>
        </w:tc>
        <w:tc>
          <w:tcPr>
            <w:tcW w:w="969" w:type="dxa"/>
            <w:vMerge w:val="restart"/>
            <w:tcBorders>
              <w:bottom w:val="single" w:color="auto" w:sz="4" w:space="0"/>
            </w:tcBorders>
            <w:vAlign w:val="center"/>
          </w:tcPr>
          <w:p>
            <w:pPr>
              <w:spacing w:line="440" w:lineRule="exact"/>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150" w:type="dxa"/>
            <w:vMerge w:val="continue"/>
            <w:tcBorders>
              <w:bottom w:val="single" w:color="auto" w:sz="4" w:space="0"/>
            </w:tcBorders>
            <w:vAlign w:val="center"/>
          </w:tcPr>
          <w:p>
            <w:pPr>
              <w:spacing w:line="300" w:lineRule="exact"/>
              <w:jc w:val="center"/>
              <w:rPr>
                <w:rFonts w:ascii="宋体" w:hAnsi="宋体"/>
                <w:sz w:val="30"/>
                <w:szCs w:val="30"/>
              </w:rPr>
            </w:pPr>
          </w:p>
        </w:tc>
        <w:tc>
          <w:tcPr>
            <w:tcW w:w="1001" w:type="dxa"/>
            <w:gridSpan w:val="2"/>
            <w:vMerge w:val="continue"/>
            <w:tcBorders>
              <w:bottom w:val="single" w:color="auto" w:sz="4" w:space="0"/>
            </w:tcBorders>
            <w:vAlign w:val="center"/>
          </w:tcPr>
          <w:p>
            <w:pPr>
              <w:spacing w:line="300" w:lineRule="exact"/>
              <w:jc w:val="center"/>
              <w:rPr>
                <w:rFonts w:ascii="宋体" w:hAnsi="宋体"/>
                <w:sz w:val="30"/>
                <w:szCs w:val="30"/>
              </w:rPr>
            </w:pPr>
          </w:p>
        </w:tc>
        <w:tc>
          <w:tcPr>
            <w:tcW w:w="802" w:type="dxa"/>
            <w:gridSpan w:val="2"/>
            <w:tcBorders>
              <w:bottom w:val="single" w:color="auto" w:sz="4" w:space="0"/>
            </w:tcBorders>
            <w:vAlign w:val="center"/>
          </w:tcPr>
          <w:p>
            <w:pPr>
              <w:spacing w:line="360" w:lineRule="exact"/>
              <w:jc w:val="center"/>
              <w:rPr>
                <w:rFonts w:ascii="宋体" w:hAnsi="宋体" w:cs="宋体"/>
                <w:sz w:val="30"/>
                <w:szCs w:val="30"/>
              </w:rPr>
            </w:pPr>
            <w:r>
              <w:rPr>
                <w:rFonts w:hint="eastAsia" w:ascii="宋体" w:hAnsi="宋体"/>
                <w:sz w:val="30"/>
                <w:szCs w:val="30"/>
              </w:rPr>
              <w:t>所得</w:t>
            </w:r>
            <w:r>
              <w:rPr>
                <w:rFonts w:hint="eastAsia" w:ascii="宋体" w:hAnsi="宋体" w:cs="宋体"/>
                <w:sz w:val="30"/>
                <w:szCs w:val="30"/>
              </w:rPr>
              <w:t>税</w:t>
            </w:r>
          </w:p>
        </w:tc>
        <w:tc>
          <w:tcPr>
            <w:tcW w:w="903" w:type="dxa"/>
            <w:gridSpan w:val="2"/>
            <w:tcBorders>
              <w:bottom w:val="single" w:color="auto" w:sz="4" w:space="0"/>
            </w:tcBorders>
            <w:vAlign w:val="center"/>
          </w:tcPr>
          <w:p>
            <w:pPr>
              <w:spacing w:line="300" w:lineRule="exact"/>
              <w:jc w:val="center"/>
              <w:rPr>
                <w:rFonts w:ascii="宋体" w:hAnsi="宋体"/>
                <w:sz w:val="30"/>
                <w:szCs w:val="30"/>
              </w:rPr>
            </w:pPr>
          </w:p>
        </w:tc>
        <w:tc>
          <w:tcPr>
            <w:tcW w:w="1474" w:type="dxa"/>
            <w:gridSpan w:val="2"/>
            <w:vMerge w:val="continue"/>
            <w:tcBorders>
              <w:bottom w:val="single" w:color="auto" w:sz="4" w:space="0"/>
            </w:tcBorders>
            <w:vAlign w:val="center"/>
          </w:tcPr>
          <w:p>
            <w:pPr>
              <w:spacing w:line="300" w:lineRule="exact"/>
              <w:jc w:val="center"/>
              <w:rPr>
                <w:rFonts w:ascii="宋体" w:hAnsi="宋体"/>
                <w:sz w:val="30"/>
                <w:szCs w:val="30"/>
              </w:rPr>
            </w:pPr>
          </w:p>
        </w:tc>
        <w:tc>
          <w:tcPr>
            <w:tcW w:w="1037" w:type="dxa"/>
            <w:gridSpan w:val="2"/>
            <w:vMerge w:val="continue"/>
            <w:tcBorders>
              <w:bottom w:val="single" w:color="auto" w:sz="4" w:space="0"/>
            </w:tcBorders>
            <w:vAlign w:val="center"/>
          </w:tcPr>
          <w:p>
            <w:pPr>
              <w:spacing w:line="300" w:lineRule="exact"/>
              <w:jc w:val="center"/>
              <w:rPr>
                <w:rFonts w:ascii="宋体" w:hAnsi="宋体"/>
                <w:sz w:val="30"/>
                <w:szCs w:val="30"/>
              </w:rPr>
            </w:pPr>
          </w:p>
        </w:tc>
        <w:tc>
          <w:tcPr>
            <w:tcW w:w="1186" w:type="dxa"/>
            <w:gridSpan w:val="2"/>
            <w:vMerge w:val="continue"/>
            <w:tcBorders>
              <w:bottom w:val="single" w:color="auto" w:sz="4" w:space="0"/>
            </w:tcBorders>
            <w:vAlign w:val="center"/>
          </w:tcPr>
          <w:p>
            <w:pPr>
              <w:spacing w:line="300" w:lineRule="exact"/>
              <w:jc w:val="center"/>
              <w:rPr>
                <w:rFonts w:ascii="宋体" w:hAnsi="宋体"/>
                <w:sz w:val="30"/>
                <w:szCs w:val="30"/>
              </w:rPr>
            </w:pPr>
          </w:p>
        </w:tc>
        <w:tc>
          <w:tcPr>
            <w:tcW w:w="969" w:type="dxa"/>
            <w:vMerge w:val="continue"/>
            <w:tcBorders>
              <w:bottom w:val="single" w:color="auto" w:sz="4" w:space="0"/>
            </w:tcBorders>
            <w:vAlign w:val="center"/>
          </w:tcPr>
          <w:p>
            <w:pPr>
              <w:spacing w:line="300" w:lineRule="exact"/>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522" w:type="dxa"/>
            <w:gridSpan w:val="14"/>
            <w:tcBorders>
              <w:bottom w:val="single" w:color="auto" w:sz="4" w:space="0"/>
            </w:tcBorders>
            <w:vAlign w:val="center"/>
          </w:tcPr>
          <w:p>
            <w:pPr>
              <w:spacing w:line="300" w:lineRule="exact"/>
              <w:jc w:val="center"/>
              <w:rPr>
                <w:rFonts w:ascii="宋体" w:hAnsi="宋体"/>
                <w:sz w:val="30"/>
                <w:szCs w:val="30"/>
              </w:rPr>
            </w:pPr>
            <w:r>
              <w:rPr>
                <w:rFonts w:hint="eastAsia" w:ascii="宋体" w:hAnsi="宋体"/>
                <w:sz w:val="30"/>
                <w:szCs w:val="30"/>
              </w:rPr>
              <w:t>近年所获荣誉及资格（包括质量体系认证等）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522" w:type="dxa"/>
            <w:gridSpan w:val="14"/>
            <w:tcBorders>
              <w:bottom w:val="single" w:color="auto" w:sz="4" w:space="0"/>
            </w:tcBorders>
            <w:vAlign w:val="center"/>
          </w:tcPr>
          <w:p>
            <w:pPr>
              <w:spacing w:line="300" w:lineRule="exact"/>
              <w:jc w:val="center"/>
              <w:rPr>
                <w:rFonts w:ascii="宋体" w:hAnsi="宋体"/>
                <w:sz w:val="30"/>
                <w:szCs w:val="30"/>
              </w:rPr>
            </w:pPr>
          </w:p>
          <w:p>
            <w:pPr>
              <w:spacing w:line="300" w:lineRule="exact"/>
              <w:jc w:val="center"/>
              <w:rPr>
                <w:rFonts w:ascii="宋体" w:hAnsi="宋体"/>
                <w:sz w:val="30"/>
                <w:szCs w:val="30"/>
              </w:rPr>
            </w:pPr>
          </w:p>
          <w:p>
            <w:pPr>
              <w:spacing w:line="300" w:lineRule="exact"/>
              <w:jc w:val="center"/>
              <w:rPr>
                <w:rFonts w:ascii="宋体" w:hAnsi="宋体"/>
                <w:sz w:val="30"/>
                <w:szCs w:val="30"/>
              </w:rPr>
            </w:pPr>
          </w:p>
          <w:p>
            <w:pPr>
              <w:spacing w:line="300" w:lineRule="exact"/>
              <w:jc w:val="center"/>
              <w:rPr>
                <w:rFonts w:ascii="宋体" w:hAnsi="宋体"/>
                <w:sz w:val="30"/>
                <w:szCs w:val="30"/>
              </w:rPr>
            </w:pPr>
          </w:p>
          <w:p>
            <w:pPr>
              <w:spacing w:line="300" w:lineRule="exact"/>
              <w:jc w:val="center"/>
              <w:rPr>
                <w:rFonts w:ascii="宋体" w:hAnsi="宋体"/>
                <w:sz w:val="30"/>
                <w:szCs w:val="30"/>
              </w:rPr>
            </w:pPr>
          </w:p>
          <w:p>
            <w:pPr>
              <w:spacing w:line="300" w:lineRule="exact"/>
              <w:jc w:val="center"/>
              <w:rPr>
                <w:rFonts w:ascii="宋体" w:hAnsi="宋体"/>
                <w:sz w:val="30"/>
                <w:szCs w:val="30"/>
              </w:rPr>
            </w:pPr>
          </w:p>
          <w:p>
            <w:pPr>
              <w:spacing w:line="300" w:lineRule="exact"/>
              <w:jc w:val="center"/>
              <w:rPr>
                <w:rFonts w:ascii="宋体" w:hAnsi="宋体"/>
                <w:sz w:val="30"/>
                <w:szCs w:val="30"/>
              </w:rPr>
            </w:pPr>
          </w:p>
          <w:p>
            <w:pPr>
              <w:spacing w:line="300" w:lineRule="exact"/>
              <w:jc w:val="center"/>
              <w:rPr>
                <w:rFonts w:ascii="宋体" w:hAnsi="宋体"/>
                <w:sz w:val="30"/>
                <w:szCs w:val="30"/>
              </w:rPr>
            </w:pPr>
          </w:p>
          <w:p>
            <w:pPr>
              <w:spacing w:line="300" w:lineRule="exact"/>
              <w:jc w:val="center"/>
              <w:rPr>
                <w:rFonts w:ascii="宋体" w:hAnsi="宋体"/>
                <w:sz w:val="30"/>
                <w:szCs w:val="30"/>
              </w:rPr>
            </w:pPr>
          </w:p>
          <w:p>
            <w:pPr>
              <w:spacing w:line="300" w:lineRule="exact"/>
              <w:jc w:val="center"/>
              <w:rPr>
                <w:rFonts w:ascii="宋体" w:hAnsi="宋体"/>
                <w:sz w:val="30"/>
                <w:szCs w:val="30"/>
              </w:rPr>
            </w:pPr>
          </w:p>
          <w:p>
            <w:pPr>
              <w:spacing w:line="300" w:lineRule="exact"/>
              <w:jc w:val="center"/>
              <w:rPr>
                <w:rFonts w:ascii="宋体" w:hAnsi="宋体"/>
                <w:sz w:val="30"/>
                <w:szCs w:val="30"/>
              </w:rPr>
            </w:pPr>
          </w:p>
          <w:p>
            <w:pPr>
              <w:spacing w:line="300" w:lineRule="exact"/>
              <w:jc w:val="center"/>
              <w:rPr>
                <w:rFonts w:ascii="宋体" w:hAnsi="宋体"/>
                <w:sz w:val="30"/>
                <w:szCs w:val="30"/>
              </w:rPr>
            </w:pPr>
          </w:p>
          <w:p>
            <w:pPr>
              <w:spacing w:line="300" w:lineRule="exact"/>
              <w:jc w:val="center"/>
              <w:rPr>
                <w:rFonts w:ascii="宋体" w:hAnsi="宋体"/>
                <w:sz w:val="30"/>
                <w:szCs w:val="30"/>
              </w:rPr>
            </w:pPr>
          </w:p>
          <w:p>
            <w:pPr>
              <w:spacing w:line="300" w:lineRule="exact"/>
              <w:rPr>
                <w:rFonts w:ascii="宋体" w:hAnsi="宋体"/>
                <w:sz w:val="30"/>
                <w:szCs w:val="30"/>
              </w:rPr>
            </w:pPr>
          </w:p>
          <w:p>
            <w:pPr>
              <w:spacing w:line="300" w:lineRule="exact"/>
              <w:jc w:val="center"/>
              <w:rPr>
                <w:rFonts w:ascii="宋体" w:hAnsi="宋体"/>
                <w:sz w:val="30"/>
                <w:szCs w:val="30"/>
              </w:rPr>
            </w:pPr>
          </w:p>
          <w:p>
            <w:pPr>
              <w:spacing w:line="300" w:lineRule="exact"/>
              <w:jc w:val="center"/>
              <w:rPr>
                <w:rFonts w:ascii="宋体" w:hAnsi="宋体"/>
                <w:sz w:val="30"/>
                <w:szCs w:val="30"/>
              </w:rPr>
            </w:pPr>
          </w:p>
          <w:p>
            <w:pPr>
              <w:spacing w:line="300" w:lineRule="exact"/>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4" w:hRule="atLeast"/>
          <w:jc w:val="center"/>
        </w:trPr>
        <w:tc>
          <w:tcPr>
            <w:tcW w:w="8522" w:type="dxa"/>
            <w:gridSpan w:val="14"/>
          </w:tcPr>
          <w:p>
            <w:pPr>
              <w:rPr>
                <w:rFonts w:ascii="宋体" w:hAnsi="宋体"/>
                <w:sz w:val="28"/>
                <w:szCs w:val="28"/>
              </w:rPr>
            </w:pPr>
            <w:r>
              <w:rPr>
                <w:rFonts w:hint="eastAsia" w:ascii="宋体" w:hAnsi="宋体"/>
                <w:sz w:val="28"/>
              </w:rPr>
              <w:t>三、企业或个人业绩综述：（</w:t>
            </w:r>
            <w:r>
              <w:rPr>
                <w:rFonts w:hint="eastAsia" w:ascii="宋体" w:hAnsi="宋体"/>
                <w:sz w:val="28"/>
                <w:szCs w:val="28"/>
              </w:rPr>
              <w:t>本项为初审重点考察态度及是否达标的关键，请参考扉页填表说明。</w:t>
            </w:r>
            <w:r>
              <w:rPr>
                <w:rFonts w:hint="eastAsia" w:ascii="宋体" w:hAnsi="宋体"/>
                <w:sz w:val="28"/>
              </w:rPr>
              <w:t>）</w:t>
            </w:r>
          </w:p>
          <w:p>
            <w:pP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6" w:hRule="atLeast"/>
          <w:jc w:val="center"/>
        </w:trPr>
        <w:tc>
          <w:tcPr>
            <w:tcW w:w="8522" w:type="dxa"/>
            <w:gridSpan w:val="14"/>
          </w:tcPr>
          <w:p>
            <w:pPr>
              <w:rPr>
                <w:rFonts w:ascii="宋体" w:hAnsi="宋体"/>
                <w:sz w:val="28"/>
              </w:rPr>
            </w:pPr>
            <w:r>
              <w:rPr>
                <w:rFonts w:hint="eastAsia" w:ascii="宋体" w:hAnsi="宋体"/>
                <w:sz w:val="28"/>
              </w:rPr>
              <w:t>四、推荐意见</w:t>
            </w:r>
          </w:p>
          <w:p>
            <w:pPr>
              <w:rPr>
                <w:rFonts w:ascii="宋体" w:hAnsi="宋体"/>
                <w:sz w:val="28"/>
              </w:rPr>
            </w:pPr>
            <w:r>
              <w:rPr>
                <w:rFonts w:hint="eastAsia" w:ascii="宋体" w:hAnsi="宋体"/>
                <w:sz w:val="28"/>
              </w:rPr>
              <w:t xml:space="preserve"> </w:t>
            </w:r>
          </w:p>
          <w:p>
            <w:pPr>
              <w:ind w:firstLine="6720" w:firstLineChars="2400"/>
              <w:rPr>
                <w:rFonts w:ascii="宋体" w:hAnsi="宋体"/>
                <w:sz w:val="28"/>
              </w:rPr>
            </w:pPr>
            <w:r>
              <w:rPr>
                <w:rFonts w:hint="eastAsia" w:ascii="宋体" w:hAnsi="宋体"/>
                <w:sz w:val="28"/>
              </w:rPr>
              <w:t>（盖章）</w:t>
            </w:r>
          </w:p>
          <w:p>
            <w:pPr>
              <w:ind w:firstLine="6440" w:firstLineChars="2300"/>
              <w:rPr>
                <w:rFonts w:ascii="宋体" w:hAnsi="宋体"/>
                <w:sz w:val="28"/>
              </w:rPr>
            </w:pPr>
            <w:r>
              <w:rPr>
                <w:rFonts w:hint="eastAsia" w:ascii="宋体" w:hAnsi="宋体"/>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jc w:val="center"/>
        </w:trPr>
        <w:tc>
          <w:tcPr>
            <w:tcW w:w="8522" w:type="dxa"/>
            <w:gridSpan w:val="14"/>
          </w:tcPr>
          <w:p>
            <w:pPr>
              <w:rPr>
                <w:rFonts w:ascii="宋体" w:hAnsi="宋体"/>
                <w:sz w:val="28"/>
              </w:rPr>
            </w:pPr>
            <w:r>
              <w:rPr>
                <w:rFonts w:hint="eastAsia" w:ascii="宋体" w:hAnsi="宋体"/>
                <w:sz w:val="28"/>
              </w:rPr>
              <w:t>五、评审结果</w:t>
            </w:r>
          </w:p>
          <w:p>
            <w:pPr>
              <w:rPr>
                <w:rFonts w:ascii="宋体" w:hAnsi="宋体"/>
                <w:sz w:val="28"/>
              </w:rPr>
            </w:pPr>
          </w:p>
          <w:p>
            <w:pPr>
              <w:ind w:firstLine="6720" w:firstLineChars="2400"/>
              <w:rPr>
                <w:rFonts w:ascii="宋体" w:hAnsi="宋体"/>
                <w:sz w:val="28"/>
              </w:rPr>
            </w:pPr>
            <w:r>
              <w:rPr>
                <w:rFonts w:hint="eastAsia" w:ascii="宋体" w:hAnsi="宋体"/>
                <w:sz w:val="28"/>
              </w:rPr>
              <w:t>（盖章）</w:t>
            </w:r>
          </w:p>
          <w:p>
            <w:pPr>
              <w:rPr>
                <w:rFonts w:ascii="宋体" w:hAnsi="宋体"/>
                <w:sz w:val="28"/>
              </w:rPr>
            </w:pPr>
            <w:r>
              <w:rPr>
                <w:rFonts w:hint="eastAsia" w:ascii="宋体" w:hAnsi="宋体"/>
                <w:sz w:val="28"/>
              </w:rPr>
              <w:t xml:space="preserve">                                              年   月   日                    </w:t>
            </w:r>
          </w:p>
        </w:tc>
      </w:tr>
    </w:tbl>
    <w:p>
      <w:r>
        <w:rPr>
          <w:rFonts w:hint="eastAsia" w:ascii="宋体" w:hAnsi="宋体"/>
          <w:b/>
          <w:bCs/>
          <w:sz w:val="28"/>
          <w:szCs w:val="28"/>
        </w:rPr>
        <w:t xml:space="preserve">附申报证明材料一套。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F46ED"/>
    <w:multiLevelType w:val="singleLevel"/>
    <w:tmpl w:val="58BF46E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C7152"/>
    <w:rsid w:val="000A763D"/>
    <w:rsid w:val="001C7152"/>
    <w:rsid w:val="004913EE"/>
    <w:rsid w:val="00A90A89"/>
    <w:rsid w:val="00D61D71"/>
    <w:rsid w:val="00D91A74"/>
    <w:rsid w:val="00E42E2C"/>
    <w:rsid w:val="4CC94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583</Words>
  <Characters>3328</Characters>
  <Lines>27</Lines>
  <Paragraphs>7</Paragraphs>
  <TotalTime>64</TotalTime>
  <ScaleCrop>false</ScaleCrop>
  <LinksUpToDate>false</LinksUpToDate>
  <CharactersWithSpaces>3904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2017-12-13T03:25:00Z</dcterms:created>
  <dc:creator>guo</dc:creator>
  <cp:lastModifiedBy>随心随性</cp:lastModifiedBy>
  <dcterms:modified xsi:type="dcterms:W3CDTF">2020-12-11T06:35:46Z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