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AD" w:rsidRDefault="001F33B7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8F32AD" w:rsidRDefault="001F33B7">
      <w:pPr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="002D75D9" w:rsidRPr="002D75D9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8F32AD" w:rsidRDefault="001F33B7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关于开展2020年第三期建筑施工特种作业实操考核的通知</w:t>
      </w:r>
    </w:p>
    <w:p w:rsidR="008F32AD" w:rsidRDefault="008F32AD"/>
    <w:p w:rsidR="008F32AD" w:rsidRDefault="001F33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各相关企业及考生：</w:t>
      </w:r>
    </w:p>
    <w:p w:rsidR="008F32AD" w:rsidRDefault="001F33B7">
      <w:pPr>
        <w:widowControl/>
        <w:shd w:val="clear" w:color="auto" w:fill="FFFFFF"/>
        <w:spacing w:line="315" w:lineRule="atLeas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2020年度第三期杭州市建筑施工特种作业资格实操考核即将开展，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>
        <w:rPr>
          <w:rFonts w:ascii="仿宋" w:eastAsia="仿宋" w:hAnsi="仿宋" w:cs="仿宋" w:hint="eastAsia"/>
          <w:sz w:val="28"/>
          <w:szCs w:val="28"/>
        </w:rPr>
        <w:t>保障参考人员身心健康，防止意外发生，确保实操考核顺利进行，</w:t>
      </w:r>
      <w:r>
        <w:rPr>
          <w:rFonts w:ascii="仿宋_GB2312" w:eastAsia="仿宋_GB2312" w:hAnsi="仿宋_GB2312" w:cs="仿宋_GB2312" w:hint="eastAsia"/>
          <w:sz w:val="28"/>
          <w:szCs w:val="28"/>
        </w:rPr>
        <w:t>现将有关事项通知如下：</w:t>
      </w:r>
    </w:p>
    <w:p w:rsidR="008F32AD" w:rsidRDefault="001F33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一、考试对象：2020年第三期报名参加建筑施工特种作业实操考核（含实操补考）的考生，具体名单、考核时间详见附件一，请各报名负责人通知考生对照附件一中的考试时间按期参加考试。</w:t>
      </w:r>
    </w:p>
    <w:p w:rsidR="008F32AD" w:rsidRDefault="001F33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二、考试地点：杭州市建筑施工特种作业人员实操考核基地。地址：杭州市萧山区瓜沥镇民丰河村，高塘路与八柯线交叉口（浙江宏基租赁有限公司）。</w:t>
      </w:r>
    </w:p>
    <w:p w:rsidR="008F32AD" w:rsidRDefault="001F33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三、交通组织：1、自行驾车前往考点的考生，可将终点设置为“萧山区瓜沥镇浙江宏基大院”进行导航前往；2、乘坐杭州公交360路到坎红路八柯线路口站下车，穿过八柯线右手边即到。</w:t>
      </w:r>
    </w:p>
    <w:p w:rsidR="008F32AD" w:rsidRDefault="001F33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联系人：金老师　　0571-88398895     </w:t>
      </w:r>
    </w:p>
    <w:p w:rsidR="008F32AD" w:rsidRDefault="001F33B7">
      <w:pPr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何老师　　0571-</w:t>
      </w:r>
      <w:r>
        <w:rPr>
          <w:rFonts w:ascii="仿宋_GB2312" w:eastAsia="仿宋_GB2312" w:hAnsi="仿宋_GB2312" w:cs="仿宋_GB2312"/>
          <w:sz w:val="28"/>
          <w:szCs w:val="28"/>
        </w:rPr>
        <w:t>56783029</w:t>
      </w:r>
    </w:p>
    <w:p w:rsidR="008F32AD" w:rsidRDefault="001F33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注意事项：</w:t>
      </w:r>
    </w:p>
    <w:p w:rsidR="008F32AD" w:rsidRDefault="001F33B7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1、为确保实操考核有序进行，请考生做好以下相关事宜：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一、参考学员须全程佩戴口罩，凭本人有效身份证原件、绿色健康码及承诺书，经现场工作人员测量体温合格后进入考场，并全程保持安全社交距离（近期有</w:t>
      </w:r>
      <w:r w:rsidR="0066022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疫情红色区域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来浙人员须提供核酸检测证明）。考核期间，考生如遇身体不适，请及时向考场工作人员上报。</w:t>
      </w:r>
    </w:p>
    <w:p w:rsidR="008F32AD" w:rsidRDefault="001F33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2、参加特种作业考核的考生务必穿工作服(平时工作时穿的工作服亦可)和工作鞋，佩戴安全帽。架子工、安装拆卸工随带工具（扳手）。</w:t>
      </w:r>
    </w:p>
    <w:p w:rsidR="008F32AD" w:rsidRDefault="001F33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3、</w:t>
      </w:r>
      <w:r>
        <w:rPr>
          <w:rFonts w:ascii="仿宋" w:eastAsia="仿宋" w:hAnsi="仿宋" w:hint="eastAsia"/>
          <w:sz w:val="28"/>
          <w:szCs w:val="28"/>
        </w:rPr>
        <w:t>请勿随意更改考核日期，根据安排的考核日期参加考核，上午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—11：00进行考核，过时取消本次参考资格。</w:t>
      </w:r>
    </w:p>
    <w:p w:rsidR="008F32AD" w:rsidRDefault="001F33B7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4、有关考核日期地址等消息可在杭州市建设工程质量安全管理协会网</w:t>
      </w:r>
      <w:hyperlink r:id="rId7" w:history="1">
        <w:r>
          <w:rPr>
            <w:rStyle w:val="a6"/>
            <w:rFonts w:ascii="仿宋" w:eastAsia="仿宋" w:hAnsi="仿宋" w:hint="eastAsia"/>
            <w:sz w:val="28"/>
            <w:szCs w:val="28"/>
          </w:rPr>
          <w:t>www.hzcma.com</w:t>
        </w:r>
      </w:hyperlink>
      <w:r>
        <w:rPr>
          <w:rFonts w:ascii="仿宋" w:eastAsia="仿宋" w:hAnsi="仿宋" w:hint="eastAsia"/>
          <w:sz w:val="28"/>
          <w:szCs w:val="28"/>
        </w:rPr>
        <w:t>（培训栏）中查询下载（附导航图）。</w:t>
      </w:r>
    </w:p>
    <w:p w:rsidR="008F32AD" w:rsidRDefault="001F33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hyperlink r:id="rId8" w:tgtFrame="http://www.hzcjpxw.com/ewebeditor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附件1：2020年第三期特种作业考核日程表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hyperlink r:id="rId9" w:tgtFrame="http://www.hzcjpxw.com/ewebeditor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附件2：特种作业实操考试基地位置图</w:t>
        </w:r>
      </w:hyperlink>
    </w:p>
    <w:p w:rsidR="008F32AD" w:rsidRDefault="008F32AD">
      <w:pPr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8F32AD" w:rsidRDefault="008F32AD">
      <w:pPr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8F32AD" w:rsidRDefault="001F33B7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杭州市建设工程质量安全管理协会</w:t>
      </w:r>
    </w:p>
    <w:p w:rsidR="008F32AD" w:rsidRDefault="001F33B7">
      <w:pPr>
        <w:ind w:right="11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2020年9月</w:t>
      </w:r>
      <w:bookmarkStart w:id="0" w:name="_GoBack"/>
      <w:bookmarkEnd w:id="0"/>
      <w:r w:rsidR="00083DFB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60225" w:rsidRDefault="00660225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660225" w:rsidRDefault="00660225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8F32AD" w:rsidRDefault="001F33B7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附件2</w:t>
      </w:r>
    </w:p>
    <w:p w:rsidR="008F32AD" w:rsidRDefault="001F33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3735705" cy="6826250"/>
            <wp:effectExtent l="19050" t="0" r="0" b="0"/>
            <wp:docPr id="1" name="图片 1" descr="C:\Users\ADMINI~1\AppData\Local\Temp\WeChat Files\3ee4c4db3d49748b718f437d1e32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3ee4c4db3d49748b718f437d1e32b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682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AD" w:rsidRDefault="001F33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4125595" cy="7095490"/>
            <wp:effectExtent l="19050" t="0" r="8255" b="0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70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2AD" w:rsidSect="008F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0D" w:rsidRDefault="004F480D" w:rsidP="008F32AD">
      <w:r>
        <w:separator/>
      </w:r>
    </w:p>
  </w:endnote>
  <w:endnote w:type="continuationSeparator" w:id="0">
    <w:p w:rsidR="004F480D" w:rsidRDefault="004F480D" w:rsidP="008F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0D" w:rsidRDefault="004F480D" w:rsidP="008F32AD">
      <w:r>
        <w:separator/>
      </w:r>
    </w:p>
  </w:footnote>
  <w:footnote w:type="continuationSeparator" w:id="0">
    <w:p w:rsidR="004F480D" w:rsidRDefault="004F480D" w:rsidP="008F3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44157"/>
    <w:rsid w:val="00587862"/>
    <w:rsid w:val="00660225"/>
    <w:rsid w:val="008C68DA"/>
    <w:rsid w:val="008F32AD"/>
    <w:rsid w:val="00AC493B"/>
    <w:rsid w:val="00B41A0F"/>
    <w:rsid w:val="00C45727"/>
    <w:rsid w:val="00D31DC5"/>
    <w:rsid w:val="00E612F4"/>
    <w:rsid w:val="00EA7C21"/>
    <w:rsid w:val="00F60CBC"/>
    <w:rsid w:val="0E014FCC"/>
    <w:rsid w:val="1C45163D"/>
    <w:rsid w:val="3A1E7E6B"/>
    <w:rsid w:val="531E0EAA"/>
    <w:rsid w:val="7983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2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F32AD"/>
    <w:rPr>
      <w:sz w:val="18"/>
      <w:szCs w:val="18"/>
    </w:rPr>
  </w:style>
  <w:style w:type="paragraph" w:styleId="a4">
    <w:name w:val="footer"/>
    <w:basedOn w:val="a"/>
    <w:qFormat/>
    <w:rsid w:val="008F32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8F32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qFormat/>
    <w:rsid w:val="008F32AD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8F32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jpxw.com/ewebeditor/uploadfile/20191111111102347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zcm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hzcjpxw.com/ewebeditor/uploadfile/20191111111110580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Administrator</cp:lastModifiedBy>
  <cp:revision>9</cp:revision>
  <cp:lastPrinted>2020-09-02T01:36:00Z</cp:lastPrinted>
  <dcterms:created xsi:type="dcterms:W3CDTF">2019-11-29T01:59:00Z</dcterms:created>
  <dcterms:modified xsi:type="dcterms:W3CDTF">2020-09-04T01:33:00Z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