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1F" w:rsidRDefault="008A7DD8" w:rsidP="009F4A1F">
      <w:pPr>
        <w:spacing w:line="480" w:lineRule="auto"/>
        <w:jc w:val="center"/>
        <w:rPr>
          <w:rFonts w:ascii="方正小标宋简体" w:eastAsia="方正小标宋简体"/>
          <w:sz w:val="32"/>
          <w:szCs w:val="32"/>
        </w:rPr>
      </w:pPr>
      <w:r w:rsidRPr="008A7DD8">
        <w:rPr>
          <w:rFonts w:ascii="方正小标宋简体" w:eastAsia="方正小标宋简体" w:hint="eastAsia"/>
          <w:sz w:val="32"/>
          <w:szCs w:val="32"/>
        </w:rPr>
        <w:t>2016年杭州市建设工程“</w:t>
      </w:r>
      <w:r w:rsidR="009F4A1F" w:rsidRPr="008A7DD8">
        <w:rPr>
          <w:rFonts w:ascii="方正小标宋简体" w:eastAsia="方正小标宋简体" w:hint="eastAsia"/>
          <w:sz w:val="32"/>
          <w:szCs w:val="32"/>
        </w:rPr>
        <w:t>西湖杯</w:t>
      </w:r>
      <w:r w:rsidRPr="008A7DD8">
        <w:rPr>
          <w:rFonts w:ascii="方正小标宋简体" w:eastAsia="方正小标宋简体" w:hint="eastAsia"/>
          <w:sz w:val="32"/>
          <w:szCs w:val="32"/>
        </w:rPr>
        <w:t>”（轨道交通工程）</w:t>
      </w:r>
      <w:r w:rsidR="00AC7E24">
        <w:rPr>
          <w:rFonts w:ascii="方正小标宋简体" w:eastAsia="方正小标宋简体" w:hint="eastAsia"/>
          <w:sz w:val="32"/>
          <w:szCs w:val="32"/>
        </w:rPr>
        <w:t>现场检查</w:t>
      </w:r>
      <w:r w:rsidR="009F4A1F" w:rsidRPr="008A7DD8">
        <w:rPr>
          <w:rFonts w:ascii="方正小标宋简体" w:eastAsia="方正小标宋简体" w:hint="eastAsia"/>
          <w:sz w:val="32"/>
          <w:szCs w:val="32"/>
        </w:rPr>
        <w:t>安排</w:t>
      </w:r>
      <w:r>
        <w:rPr>
          <w:rFonts w:ascii="方正小标宋简体" w:eastAsia="方正小标宋简体" w:hint="eastAsia"/>
          <w:sz w:val="32"/>
          <w:szCs w:val="32"/>
        </w:rPr>
        <w:t>（第一组）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17"/>
        <w:gridCol w:w="1276"/>
        <w:gridCol w:w="1984"/>
        <w:gridCol w:w="4536"/>
        <w:gridCol w:w="2694"/>
        <w:gridCol w:w="3479"/>
      </w:tblGrid>
      <w:tr w:rsidR="008A7DD8" w:rsidTr="00FD1585">
        <w:trPr>
          <w:trHeight w:val="567"/>
        </w:trPr>
        <w:tc>
          <w:tcPr>
            <w:tcW w:w="817" w:type="dxa"/>
            <w:vAlign w:val="center"/>
          </w:tcPr>
          <w:p w:rsidR="008A7DD8" w:rsidRPr="008A7DD8" w:rsidRDefault="008A7DD8" w:rsidP="001C24F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8A7DD8" w:rsidRPr="008A7DD8" w:rsidRDefault="008A7DD8" w:rsidP="001C24F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t>检查日期</w:t>
            </w:r>
          </w:p>
        </w:tc>
        <w:tc>
          <w:tcPr>
            <w:tcW w:w="1984" w:type="dxa"/>
            <w:vAlign w:val="center"/>
          </w:tcPr>
          <w:p w:rsidR="008A7DD8" w:rsidRPr="008A7DD8" w:rsidRDefault="008A7DD8" w:rsidP="001C24F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t>检查时间</w:t>
            </w:r>
          </w:p>
        </w:tc>
        <w:tc>
          <w:tcPr>
            <w:tcW w:w="4536" w:type="dxa"/>
            <w:vAlign w:val="center"/>
          </w:tcPr>
          <w:p w:rsidR="008A7DD8" w:rsidRPr="008A7DD8" w:rsidRDefault="008A7DD8" w:rsidP="001C24F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t>检查内容</w:t>
            </w:r>
          </w:p>
        </w:tc>
        <w:tc>
          <w:tcPr>
            <w:tcW w:w="2694" w:type="dxa"/>
            <w:vAlign w:val="center"/>
          </w:tcPr>
          <w:p w:rsidR="008A7DD8" w:rsidRPr="008A7DD8" w:rsidRDefault="008A7DD8" w:rsidP="001C24F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t>检查路线</w:t>
            </w:r>
          </w:p>
        </w:tc>
        <w:tc>
          <w:tcPr>
            <w:tcW w:w="3479" w:type="dxa"/>
            <w:vAlign w:val="center"/>
          </w:tcPr>
          <w:p w:rsidR="008A7DD8" w:rsidRPr="008A7DD8" w:rsidRDefault="00B90AAA" w:rsidP="001C24F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</w:t>
            </w:r>
            <w:r w:rsidR="007054AE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注</w:t>
            </w:r>
          </w:p>
        </w:tc>
      </w:tr>
      <w:tr w:rsidR="008A7DD8" w:rsidTr="00FD1585">
        <w:trPr>
          <w:trHeight w:val="567"/>
        </w:trPr>
        <w:tc>
          <w:tcPr>
            <w:tcW w:w="817" w:type="dxa"/>
            <w:vAlign w:val="center"/>
          </w:tcPr>
          <w:p w:rsidR="008A7DD8" w:rsidRPr="008A7DD8" w:rsidRDefault="008A7DD8" w:rsidP="008A7DD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A7DD8" w:rsidRPr="006F0BE4" w:rsidRDefault="006F0BE4" w:rsidP="00B90AA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F0BE4"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月22日</w:t>
            </w:r>
          </w:p>
        </w:tc>
        <w:tc>
          <w:tcPr>
            <w:tcW w:w="1984" w:type="dxa"/>
            <w:vAlign w:val="center"/>
          </w:tcPr>
          <w:p w:rsidR="008A7DD8" w:rsidRPr="006F0BE4" w:rsidRDefault="006F0BE4" w:rsidP="00C96D0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F0BE4">
              <w:rPr>
                <w:rFonts w:ascii="仿宋_GB2312" w:eastAsia="仿宋_GB2312" w:hint="eastAsia"/>
                <w:sz w:val="24"/>
                <w:szCs w:val="24"/>
              </w:rPr>
              <w:t>凌晨1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6F0BE4">
              <w:rPr>
                <w:rFonts w:ascii="仿宋_GB2312" w:eastAsia="仿宋_GB2312" w:hint="eastAsia"/>
                <w:sz w:val="24"/>
                <w:szCs w:val="24"/>
              </w:rPr>
              <w:t>00～</w:t>
            </w:r>
            <w:r w:rsidR="00C96D0C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6F0BE4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4536" w:type="dxa"/>
            <w:vAlign w:val="center"/>
          </w:tcPr>
          <w:p w:rsidR="00FD1585" w:rsidRDefault="00FD1585" w:rsidP="00FD158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80A4E">
              <w:rPr>
                <w:rFonts w:ascii="仿宋_GB2312" w:eastAsia="仿宋_GB2312" w:hint="eastAsia"/>
                <w:sz w:val="24"/>
                <w:szCs w:val="24"/>
              </w:rPr>
              <w:t>2号线东南段：</w:t>
            </w:r>
          </w:p>
          <w:p w:rsidR="00FD1585" w:rsidRPr="00B80A4E" w:rsidRDefault="00FD1585" w:rsidP="00FD158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1.</w:t>
            </w:r>
            <w:r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外环路站～内环路站～钱江世纪城站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盾构区间；（SG2-6标）</w:t>
            </w:r>
          </w:p>
          <w:p w:rsidR="00FD1585" w:rsidRPr="00B80A4E" w:rsidRDefault="00FD1585" w:rsidP="00FD158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2.外环路站、内环路站</w:t>
            </w:r>
            <w:r w:rsidRPr="00681065">
              <w:rPr>
                <w:rFonts w:ascii="仿宋_GB2312" w:eastAsia="仿宋_GB2312" w:hint="eastAsia"/>
                <w:sz w:val="24"/>
                <w:szCs w:val="24"/>
              </w:rPr>
              <w:t>车站轨行区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（SG2-6标）</w:t>
            </w:r>
          </w:p>
          <w:p w:rsidR="008A7DD8" w:rsidRPr="00B80A4E" w:rsidRDefault="00FD1585" w:rsidP="00FD158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外环路站～内环路站～钱江世纪城站</w:t>
            </w:r>
            <w:r>
              <w:rPr>
                <w:rFonts w:ascii="仿宋_GB2312" w:eastAsia="仿宋_GB2312" w:hint="eastAsia"/>
                <w:sz w:val="24"/>
                <w:szCs w:val="24"/>
              </w:rPr>
              <w:t>轨道工程</w:t>
            </w:r>
            <w:r w:rsidRPr="00B80A4E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（轨道工程正线二标）</w:t>
            </w:r>
          </w:p>
        </w:tc>
        <w:tc>
          <w:tcPr>
            <w:tcW w:w="2694" w:type="dxa"/>
            <w:vAlign w:val="center"/>
          </w:tcPr>
          <w:p w:rsidR="008A7DD8" w:rsidRPr="00FD1585" w:rsidRDefault="00FD1585" w:rsidP="00FD158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外环路站～内环路站～钱江世纪城站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479" w:type="dxa"/>
            <w:vAlign w:val="center"/>
          </w:tcPr>
          <w:p w:rsidR="00B90AAA" w:rsidRPr="00B80A4E" w:rsidRDefault="00B80A4E" w:rsidP="00B80A4E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B90AAA" w:rsidRPr="00B80A4E">
              <w:rPr>
                <w:rFonts w:ascii="仿宋_GB2312" w:eastAsia="仿宋_GB2312" w:hint="eastAsia"/>
                <w:sz w:val="24"/>
                <w:szCs w:val="24"/>
              </w:rPr>
              <w:t>从</w:t>
            </w:r>
            <w:r w:rsidR="007054A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飞虹</w:t>
            </w:r>
            <w:r w:rsidR="00B90AAA"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路站</w:t>
            </w:r>
            <w:r w:rsidR="007054A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（原名外环路站）</w:t>
            </w:r>
            <w:r w:rsidR="007054AE"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进站</w:t>
            </w:r>
            <w:r w:rsidR="00B90AAA"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；</w:t>
            </w:r>
          </w:p>
          <w:p w:rsidR="008A7DD8" w:rsidRPr="00B80A4E" w:rsidRDefault="00B80A4E" w:rsidP="00B80A4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2.</w:t>
            </w:r>
            <w:r w:rsidR="00B90AAA"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外环路站更名为飞虹路站；</w:t>
            </w:r>
          </w:p>
          <w:p w:rsidR="00B90AAA" w:rsidRPr="00B80A4E" w:rsidRDefault="00B80A4E" w:rsidP="00B80A4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3.</w:t>
            </w:r>
            <w:r w:rsidR="00B90AAA"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内环路站更名为盈丰路站。</w:t>
            </w:r>
          </w:p>
        </w:tc>
      </w:tr>
      <w:tr w:rsidR="00B06350" w:rsidTr="00FD1585">
        <w:trPr>
          <w:trHeight w:val="567"/>
        </w:trPr>
        <w:tc>
          <w:tcPr>
            <w:tcW w:w="817" w:type="dxa"/>
            <w:vAlign w:val="center"/>
          </w:tcPr>
          <w:p w:rsidR="00B06350" w:rsidRPr="008A7DD8" w:rsidRDefault="00B06350" w:rsidP="008A7DD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06350" w:rsidRPr="006F0BE4" w:rsidRDefault="00B06350" w:rsidP="0098563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F0BE4"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月22日</w:t>
            </w:r>
          </w:p>
        </w:tc>
        <w:tc>
          <w:tcPr>
            <w:tcW w:w="1984" w:type="dxa"/>
            <w:vAlign w:val="center"/>
          </w:tcPr>
          <w:p w:rsidR="00B06350" w:rsidRPr="006F0BE4" w:rsidRDefault="00B06350" w:rsidP="00C96D0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F0BE4">
              <w:rPr>
                <w:rFonts w:ascii="仿宋_GB2312" w:eastAsia="仿宋_GB2312" w:hint="eastAsia"/>
                <w:sz w:val="24"/>
                <w:szCs w:val="24"/>
              </w:rPr>
              <w:t>凌晨</w:t>
            </w:r>
            <w:r w:rsidR="00C96D0C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6F0BE4">
              <w:rPr>
                <w:rFonts w:ascii="仿宋_GB2312" w:eastAsia="仿宋_GB2312" w:hint="eastAsia"/>
                <w:sz w:val="24"/>
                <w:szCs w:val="24"/>
              </w:rPr>
              <w:t>00～4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6F0BE4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4536" w:type="dxa"/>
            <w:vAlign w:val="center"/>
          </w:tcPr>
          <w:p w:rsidR="00B06350" w:rsidRDefault="00B06350" w:rsidP="0098563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80A4E">
              <w:rPr>
                <w:rFonts w:ascii="仿宋_GB2312" w:eastAsia="仿宋_GB2312" w:hint="eastAsia"/>
                <w:sz w:val="24"/>
                <w:szCs w:val="24"/>
              </w:rPr>
              <w:t>2号线东南段：</w:t>
            </w:r>
          </w:p>
          <w:p w:rsidR="00B06350" w:rsidRPr="00B80A4E" w:rsidRDefault="009B0E10" w:rsidP="002D791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朝阳</w:t>
            </w:r>
            <w:r w:rsidR="002D7918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村</w:t>
            </w:r>
            <w:r w:rsidR="00B06350"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站～</w:t>
            </w:r>
            <w:r w:rsidR="002D7918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南部卧城站～潘水路</w:t>
            </w:r>
            <w:r w:rsidR="00B06350"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站</w:t>
            </w:r>
            <w:r w:rsidR="00FD1585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（轨道工程正线一标）。</w:t>
            </w:r>
          </w:p>
        </w:tc>
        <w:tc>
          <w:tcPr>
            <w:tcW w:w="2694" w:type="dxa"/>
            <w:vAlign w:val="center"/>
          </w:tcPr>
          <w:p w:rsidR="00B06350" w:rsidRPr="006F0BE4" w:rsidRDefault="002D7918" w:rsidP="00FD1585">
            <w:pPr>
              <w:jc w:val="left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1.朝阳村</w:t>
            </w:r>
            <w:r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站～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南部卧城站～潘水路</w:t>
            </w:r>
            <w:r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站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479" w:type="dxa"/>
            <w:vAlign w:val="center"/>
          </w:tcPr>
          <w:p w:rsidR="00B06350" w:rsidRPr="00B80A4E" w:rsidRDefault="00B06350" w:rsidP="0098563E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2D7918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1.从</w:t>
            </w:r>
            <w:r w:rsidR="002D7918" w:rsidRPr="002D7918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朝阳站</w:t>
            </w:r>
            <w:r w:rsidR="002D7918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（原名朝阳村站）</w:t>
            </w:r>
            <w:r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进站；</w:t>
            </w:r>
          </w:p>
          <w:p w:rsidR="002D7918" w:rsidRDefault="002D7918" w:rsidP="0098563E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2.朝阳村站更名为朝阳站；</w:t>
            </w:r>
          </w:p>
          <w:p w:rsidR="00B06350" w:rsidRPr="00B80A4E" w:rsidRDefault="002D7918" w:rsidP="0098563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3</w:t>
            </w:r>
            <w:r w:rsidR="00B06350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南部卧城站更名为</w:t>
            </w:r>
            <w:r w:rsidRPr="002D7918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曹家桥站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站</w:t>
            </w:r>
            <w:r w:rsidR="00B06350"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。</w:t>
            </w:r>
          </w:p>
        </w:tc>
      </w:tr>
      <w:tr w:rsidR="007054AE" w:rsidTr="00FD1585">
        <w:trPr>
          <w:trHeight w:val="567"/>
        </w:trPr>
        <w:tc>
          <w:tcPr>
            <w:tcW w:w="817" w:type="dxa"/>
            <w:vAlign w:val="center"/>
          </w:tcPr>
          <w:p w:rsidR="007054AE" w:rsidRPr="008A7DD8" w:rsidRDefault="007054AE" w:rsidP="008A7DD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054AE" w:rsidRPr="006F0BE4" w:rsidRDefault="00FD1585" w:rsidP="00B90AA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4月22日</w:t>
            </w:r>
          </w:p>
        </w:tc>
        <w:tc>
          <w:tcPr>
            <w:tcW w:w="1984" w:type="dxa"/>
            <w:vAlign w:val="center"/>
          </w:tcPr>
          <w:p w:rsidR="007054AE" w:rsidRPr="006F0BE4" w:rsidRDefault="00FD1585" w:rsidP="00B90AA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下午14:00</w:t>
            </w:r>
            <w:r w:rsidRPr="006F0BE4">
              <w:rPr>
                <w:rFonts w:ascii="仿宋_GB2312" w:eastAsia="仿宋_GB2312" w:hint="eastAsia"/>
                <w:sz w:val="24"/>
                <w:szCs w:val="24"/>
              </w:rPr>
              <w:t>～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16:0</w:t>
            </w:r>
            <w:r w:rsidRPr="006F0BE4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:rsidR="007054AE" w:rsidRPr="00FD1585" w:rsidRDefault="00FD1585" w:rsidP="00FD158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80A4E">
              <w:rPr>
                <w:rFonts w:ascii="仿宋_GB2312" w:eastAsia="仿宋_GB2312" w:hint="eastAsia"/>
                <w:sz w:val="24"/>
                <w:szCs w:val="24"/>
              </w:rPr>
              <w:lastRenderedPageBreak/>
              <w:t>2号线东南</w:t>
            </w:r>
            <w:r w:rsidRPr="00FD1585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段：蜀山车辆段与综合基地场</w:t>
            </w:r>
            <w:r w:rsidRPr="00FD1585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lastRenderedPageBreak/>
              <w:t>区工程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（不含综合楼）。</w:t>
            </w:r>
          </w:p>
        </w:tc>
        <w:tc>
          <w:tcPr>
            <w:tcW w:w="2694" w:type="dxa"/>
            <w:vAlign w:val="center"/>
          </w:tcPr>
          <w:p w:rsidR="007054AE" w:rsidRPr="006F0BE4" w:rsidRDefault="00FD1585" w:rsidP="00FD158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D1585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lastRenderedPageBreak/>
              <w:t>蜀山车辆段与综合基地</w:t>
            </w:r>
            <w:r w:rsidRPr="00FD1585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lastRenderedPageBreak/>
              <w:t>场区工程</w:t>
            </w:r>
          </w:p>
        </w:tc>
        <w:tc>
          <w:tcPr>
            <w:tcW w:w="3479" w:type="dxa"/>
            <w:vAlign w:val="center"/>
          </w:tcPr>
          <w:p w:rsidR="007054AE" w:rsidRPr="00FD1585" w:rsidRDefault="007054AE" w:rsidP="00B90AA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1585" w:rsidTr="00FD1585">
        <w:trPr>
          <w:trHeight w:val="567"/>
        </w:trPr>
        <w:tc>
          <w:tcPr>
            <w:tcW w:w="817" w:type="dxa"/>
            <w:vAlign w:val="center"/>
          </w:tcPr>
          <w:p w:rsidR="00FD1585" w:rsidRPr="008A7DD8" w:rsidRDefault="00FD1585" w:rsidP="008A7DD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FD1585" w:rsidRPr="006F0BE4" w:rsidRDefault="00FD1585" w:rsidP="0098563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4月22日</w:t>
            </w:r>
          </w:p>
        </w:tc>
        <w:tc>
          <w:tcPr>
            <w:tcW w:w="1984" w:type="dxa"/>
            <w:vAlign w:val="center"/>
          </w:tcPr>
          <w:p w:rsidR="00FD1585" w:rsidRPr="006F0BE4" w:rsidRDefault="00FD1585" w:rsidP="00D26A0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下午16:</w:t>
            </w:r>
            <w:r w:rsidR="00D26A05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6F0BE4">
              <w:rPr>
                <w:rFonts w:ascii="仿宋_GB2312" w:eastAsia="仿宋_GB2312" w:hint="eastAsia"/>
                <w:sz w:val="24"/>
                <w:szCs w:val="24"/>
              </w:rPr>
              <w:t>～</w:t>
            </w:r>
            <w:r>
              <w:rPr>
                <w:rFonts w:ascii="仿宋_GB2312" w:eastAsia="仿宋_GB2312" w:hint="eastAsia"/>
                <w:sz w:val="24"/>
                <w:szCs w:val="24"/>
              </w:rPr>
              <w:t>17:</w:t>
            </w:r>
            <w:r w:rsidR="00D26A05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6F0BE4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:rsidR="00FD1585" w:rsidRDefault="00FD1585" w:rsidP="0098563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80A4E">
              <w:rPr>
                <w:rFonts w:ascii="仿宋_GB2312" w:eastAsia="仿宋_GB2312" w:hint="eastAsia"/>
                <w:sz w:val="24"/>
                <w:szCs w:val="24"/>
              </w:rPr>
              <w:t>2号线东南段：</w:t>
            </w:r>
          </w:p>
          <w:p w:rsidR="00FD1585" w:rsidRPr="00B80A4E" w:rsidRDefault="00FD1585" w:rsidP="00FD158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外环路站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、</w:t>
            </w:r>
            <w:r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内环路站</w:t>
            </w:r>
            <w:r>
              <w:rPr>
                <w:rFonts w:ascii="仿宋_GB2312" w:eastAsia="仿宋_GB2312" w:hint="eastAsia"/>
                <w:sz w:val="24"/>
                <w:szCs w:val="24"/>
              </w:rPr>
              <w:t>站台层、站厅层及附属结构。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（SG2-6标）</w:t>
            </w:r>
          </w:p>
        </w:tc>
        <w:tc>
          <w:tcPr>
            <w:tcW w:w="2694" w:type="dxa"/>
            <w:vAlign w:val="center"/>
          </w:tcPr>
          <w:p w:rsidR="00FD1585" w:rsidRPr="00FD1585" w:rsidRDefault="00FD1585" w:rsidP="00B90AA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外环路站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、</w:t>
            </w:r>
            <w:r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内环路站</w:t>
            </w:r>
          </w:p>
        </w:tc>
        <w:tc>
          <w:tcPr>
            <w:tcW w:w="3479" w:type="dxa"/>
            <w:vAlign w:val="center"/>
          </w:tcPr>
          <w:p w:rsidR="00FD1585" w:rsidRPr="00B80A4E" w:rsidRDefault="00FD1585" w:rsidP="00FD158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1.</w:t>
            </w:r>
            <w:r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外环路站更名为飞虹路站；</w:t>
            </w:r>
          </w:p>
          <w:p w:rsidR="00FD1585" w:rsidRPr="006F0BE4" w:rsidRDefault="00FD1585" w:rsidP="00FD158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2.</w:t>
            </w:r>
            <w:r w:rsidRPr="00B80A4E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内环路站更名为盈丰路站。</w:t>
            </w:r>
          </w:p>
        </w:tc>
      </w:tr>
      <w:tr w:rsidR="00C96D0C" w:rsidTr="000938D5">
        <w:trPr>
          <w:trHeight w:val="567"/>
        </w:trPr>
        <w:tc>
          <w:tcPr>
            <w:tcW w:w="817" w:type="dxa"/>
            <w:vAlign w:val="center"/>
          </w:tcPr>
          <w:p w:rsidR="00C96D0C" w:rsidRPr="008A7DD8" w:rsidRDefault="00C96D0C" w:rsidP="00C96D0C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96D0C" w:rsidRPr="006F0BE4" w:rsidRDefault="00C96D0C" w:rsidP="00A503C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4月2</w:t>
            </w:r>
            <w:r w:rsidR="00A503C4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A503C4" w:rsidRDefault="00A503C4" w:rsidP="00A503C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  <w:r w:rsidR="00C96D0C"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C96D0C" w:rsidRPr="006F0BE4">
              <w:rPr>
                <w:rFonts w:ascii="仿宋_GB2312" w:eastAsia="仿宋_GB2312" w:hint="eastAsia"/>
                <w:sz w:val="24"/>
                <w:szCs w:val="24"/>
              </w:rPr>
              <w:t>0～</w:t>
            </w:r>
            <w:r>
              <w:rPr>
                <w:rFonts w:ascii="仿宋_GB2312" w:eastAsia="仿宋_GB2312" w:hint="eastAsia"/>
                <w:sz w:val="24"/>
                <w:szCs w:val="24"/>
              </w:rPr>
              <w:t>次日</w:t>
            </w:r>
          </w:p>
          <w:p w:rsidR="00C96D0C" w:rsidRPr="006F0BE4" w:rsidRDefault="00A503C4" w:rsidP="00A503C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凌晨0</w:t>
            </w:r>
            <w:r w:rsidR="00C96D0C">
              <w:rPr>
                <w:rFonts w:ascii="仿宋_GB2312" w:eastAsia="仿宋_GB2312" w:hint="eastAsia"/>
                <w:sz w:val="24"/>
                <w:szCs w:val="24"/>
              </w:rPr>
              <w:t>:3</w:t>
            </w:r>
            <w:r w:rsidR="00C96D0C" w:rsidRPr="006F0BE4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:rsidR="00C96D0C" w:rsidRPr="00C743A6" w:rsidRDefault="00C96D0C" w:rsidP="001C1A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26A05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新塘路景芳路交叉口地下空间连接工程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(即4号线首通段景芳站)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站台层、站厅层、附属结构及车站轨行区。</w:t>
            </w:r>
          </w:p>
        </w:tc>
        <w:tc>
          <w:tcPr>
            <w:tcW w:w="2694" w:type="dxa"/>
            <w:vAlign w:val="center"/>
          </w:tcPr>
          <w:p w:rsidR="00C96D0C" w:rsidRPr="006F0BE4" w:rsidRDefault="00C96D0C" w:rsidP="001C1A4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景芳站</w:t>
            </w:r>
          </w:p>
        </w:tc>
        <w:tc>
          <w:tcPr>
            <w:tcW w:w="3479" w:type="dxa"/>
          </w:tcPr>
          <w:p w:rsidR="00C96D0C" w:rsidRPr="006F0BE4" w:rsidRDefault="00C96D0C" w:rsidP="00B90AA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B7616" w:rsidRPr="000E0A68" w:rsidRDefault="001959AC" w:rsidP="000E0A68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 w:rsidRPr="000E0A68">
        <w:rPr>
          <w:rFonts w:ascii="仿宋_GB2312" w:eastAsia="仿宋_GB2312" w:hint="eastAsia"/>
          <w:sz w:val="24"/>
          <w:szCs w:val="24"/>
        </w:rPr>
        <w:t>备注：</w:t>
      </w:r>
      <w:r w:rsidR="00C96D0C" w:rsidRPr="004E29D6">
        <w:rPr>
          <w:rFonts w:ascii="仿宋_GB2312" w:eastAsia="仿宋_GB2312" w:hint="eastAsia"/>
          <w:sz w:val="24"/>
          <w:szCs w:val="24"/>
        </w:rPr>
        <w:t>1.4</w:t>
      </w:r>
      <w:r w:rsidR="00BB7616" w:rsidRPr="004E29D6">
        <w:rPr>
          <w:rFonts w:ascii="仿宋_GB2312" w:eastAsia="仿宋_GB2312" w:hint="eastAsia"/>
          <w:sz w:val="24"/>
          <w:szCs w:val="24"/>
        </w:rPr>
        <w:t>月</w:t>
      </w:r>
      <w:r w:rsidR="00C96D0C" w:rsidRPr="004E29D6">
        <w:rPr>
          <w:rFonts w:ascii="仿宋_GB2312" w:eastAsia="仿宋_GB2312" w:hint="eastAsia"/>
          <w:sz w:val="24"/>
          <w:szCs w:val="24"/>
        </w:rPr>
        <w:t>22</w:t>
      </w:r>
      <w:r w:rsidR="00BB7616" w:rsidRPr="004E29D6">
        <w:rPr>
          <w:rFonts w:ascii="仿宋_GB2312" w:eastAsia="仿宋_GB2312" w:hint="eastAsia"/>
          <w:sz w:val="24"/>
          <w:szCs w:val="24"/>
        </w:rPr>
        <w:t>号</w:t>
      </w:r>
      <w:r w:rsidR="000E0A68" w:rsidRPr="004E29D6">
        <w:rPr>
          <w:rFonts w:ascii="仿宋_GB2312" w:eastAsia="仿宋_GB2312" w:hint="eastAsia"/>
          <w:sz w:val="24"/>
          <w:szCs w:val="24"/>
        </w:rPr>
        <w:t>凌晨,</w:t>
      </w:r>
      <w:r w:rsidR="00C96D0C" w:rsidRPr="004E29D6">
        <w:rPr>
          <w:rFonts w:ascii="仿宋_GB2312" w:eastAsia="仿宋_GB2312" w:hint="eastAsia"/>
          <w:sz w:val="24"/>
          <w:szCs w:val="24"/>
        </w:rPr>
        <w:t>检查盾构</w:t>
      </w:r>
      <w:r w:rsidR="00BB7616" w:rsidRPr="004E29D6">
        <w:rPr>
          <w:rFonts w:ascii="仿宋_GB2312" w:eastAsia="仿宋_GB2312" w:hint="eastAsia"/>
          <w:sz w:val="24"/>
          <w:szCs w:val="24"/>
        </w:rPr>
        <w:t>区间</w:t>
      </w:r>
      <w:r w:rsidR="000E0A68" w:rsidRPr="004E29D6">
        <w:rPr>
          <w:rFonts w:ascii="仿宋_GB2312" w:eastAsia="仿宋_GB2312" w:hint="eastAsia"/>
          <w:sz w:val="24"/>
          <w:szCs w:val="24"/>
        </w:rPr>
        <w:t>、轨道</w:t>
      </w:r>
      <w:r w:rsidR="00C96D0C" w:rsidRPr="004E29D6">
        <w:rPr>
          <w:rFonts w:ascii="仿宋_GB2312" w:eastAsia="仿宋_GB2312" w:hint="eastAsia"/>
          <w:sz w:val="24"/>
          <w:szCs w:val="24"/>
        </w:rPr>
        <w:t>及车站轨行区</w:t>
      </w:r>
      <w:r w:rsidR="00BB7616" w:rsidRPr="004E29D6">
        <w:rPr>
          <w:rFonts w:ascii="仿宋_GB2312" w:eastAsia="仿宋_GB2312" w:hint="eastAsia"/>
          <w:sz w:val="24"/>
          <w:szCs w:val="24"/>
        </w:rPr>
        <w:t>，请专家于0</w:t>
      </w:r>
      <w:r w:rsidR="000E0A68" w:rsidRPr="004E29D6">
        <w:rPr>
          <w:rFonts w:ascii="仿宋_GB2312" w:eastAsia="仿宋_GB2312" w:hint="eastAsia"/>
          <w:sz w:val="24"/>
          <w:szCs w:val="24"/>
        </w:rPr>
        <w:t>:4</w:t>
      </w:r>
      <w:r w:rsidR="00BB7616" w:rsidRPr="004E29D6">
        <w:rPr>
          <w:rFonts w:ascii="仿宋_GB2312" w:eastAsia="仿宋_GB2312" w:hint="eastAsia"/>
          <w:sz w:val="24"/>
          <w:szCs w:val="24"/>
        </w:rPr>
        <w:t>0在</w:t>
      </w:r>
      <w:r w:rsidR="004E29D6" w:rsidRPr="004E29D6">
        <w:rPr>
          <w:rFonts w:ascii="仿宋_GB2312" w:eastAsia="仿宋_GB2312" w:hAnsi="宋体" w:hint="eastAsia"/>
          <w:bCs/>
          <w:color w:val="000000"/>
          <w:sz w:val="24"/>
          <w:szCs w:val="24"/>
        </w:rPr>
        <w:t>飞虹路站（原名外环路站）</w:t>
      </w:r>
      <w:r w:rsidR="004E29D6">
        <w:rPr>
          <w:rFonts w:ascii="仿宋_GB2312" w:eastAsia="仿宋_GB2312" w:hAnsi="宋体" w:hint="eastAsia"/>
          <w:bCs/>
          <w:color w:val="000000"/>
          <w:sz w:val="24"/>
          <w:szCs w:val="24"/>
        </w:rPr>
        <w:t>站厅层车控</w:t>
      </w:r>
      <w:r w:rsidR="004E29D6" w:rsidRPr="004E29D6">
        <w:rPr>
          <w:rFonts w:ascii="仿宋_GB2312" w:eastAsia="仿宋_GB2312" w:hAnsi="宋体" w:hint="eastAsia"/>
          <w:bCs/>
          <w:color w:val="000000"/>
          <w:sz w:val="24"/>
          <w:szCs w:val="24"/>
        </w:rPr>
        <w:t>室前</w:t>
      </w:r>
      <w:r w:rsidR="00BB7616" w:rsidRPr="004E29D6">
        <w:rPr>
          <w:rFonts w:ascii="仿宋_GB2312" w:eastAsia="仿宋_GB2312" w:hint="eastAsia"/>
          <w:sz w:val="24"/>
          <w:szCs w:val="24"/>
        </w:rPr>
        <w:t>集合</w:t>
      </w:r>
      <w:r w:rsidR="00723DB1" w:rsidRPr="004E29D6">
        <w:rPr>
          <w:rFonts w:ascii="仿宋_GB2312" w:eastAsia="仿宋_GB2312" w:hint="eastAsia"/>
          <w:sz w:val="24"/>
          <w:szCs w:val="24"/>
        </w:rPr>
        <w:t>；</w:t>
      </w:r>
      <w:r w:rsidR="000E0A68" w:rsidRPr="004E29D6">
        <w:rPr>
          <w:rFonts w:ascii="仿宋_GB2312" w:eastAsia="仿宋_GB2312" w:hint="eastAsia"/>
          <w:sz w:val="24"/>
          <w:szCs w:val="24"/>
        </w:rPr>
        <w:t>4月22日下午,请专家于1</w:t>
      </w:r>
      <w:r w:rsidR="00B505F0" w:rsidRPr="004E29D6">
        <w:rPr>
          <w:rFonts w:ascii="仿宋_GB2312" w:eastAsia="仿宋_GB2312" w:hint="eastAsia"/>
          <w:sz w:val="24"/>
          <w:szCs w:val="24"/>
        </w:rPr>
        <w:t>3</w:t>
      </w:r>
      <w:r w:rsidR="000E0A68" w:rsidRPr="004E29D6">
        <w:rPr>
          <w:rFonts w:ascii="仿宋_GB2312" w:eastAsia="仿宋_GB2312" w:hint="eastAsia"/>
          <w:sz w:val="24"/>
          <w:szCs w:val="24"/>
        </w:rPr>
        <w:t>:40在蜀山车辆段大门口集合; 4月2</w:t>
      </w:r>
      <w:r w:rsidR="00A503C4">
        <w:rPr>
          <w:rFonts w:ascii="仿宋_GB2312" w:eastAsia="仿宋_GB2312" w:hint="eastAsia"/>
          <w:sz w:val="24"/>
          <w:szCs w:val="24"/>
        </w:rPr>
        <w:t>2日晚间</w:t>
      </w:r>
      <w:r w:rsidR="000E0A68" w:rsidRPr="004E29D6">
        <w:rPr>
          <w:rFonts w:ascii="仿宋_GB2312" w:eastAsia="仿宋_GB2312" w:hint="eastAsia"/>
          <w:sz w:val="24"/>
          <w:szCs w:val="24"/>
        </w:rPr>
        <w:t>, 请专家于</w:t>
      </w:r>
      <w:r w:rsidR="00A503C4">
        <w:rPr>
          <w:rFonts w:ascii="仿宋_GB2312" w:eastAsia="仿宋_GB2312" w:hint="eastAsia"/>
          <w:sz w:val="24"/>
          <w:szCs w:val="24"/>
        </w:rPr>
        <w:t>23</w:t>
      </w:r>
      <w:r w:rsidR="000E0A68" w:rsidRPr="004E29D6">
        <w:rPr>
          <w:rFonts w:ascii="仿宋_GB2312" w:eastAsia="仿宋_GB2312" w:hint="eastAsia"/>
          <w:sz w:val="24"/>
          <w:szCs w:val="24"/>
        </w:rPr>
        <w:t>:</w:t>
      </w:r>
      <w:r w:rsidR="00A503C4">
        <w:rPr>
          <w:rFonts w:ascii="仿宋_GB2312" w:eastAsia="仿宋_GB2312" w:hint="eastAsia"/>
          <w:sz w:val="24"/>
          <w:szCs w:val="24"/>
        </w:rPr>
        <w:t>15</w:t>
      </w:r>
      <w:r w:rsidR="000E0A68" w:rsidRPr="004E29D6">
        <w:rPr>
          <w:rFonts w:ascii="仿宋_GB2312" w:eastAsia="仿宋_GB2312" w:hint="eastAsia"/>
          <w:sz w:val="24"/>
          <w:szCs w:val="24"/>
        </w:rPr>
        <w:t>在</w:t>
      </w:r>
      <w:r w:rsidR="004E29D6" w:rsidRPr="004E29D6">
        <w:rPr>
          <w:rFonts w:ascii="仿宋_GB2312" w:eastAsia="仿宋_GB2312" w:hAnsi="宋体" w:hint="eastAsia"/>
          <w:bCs/>
          <w:color w:val="000000"/>
          <w:sz w:val="24"/>
          <w:szCs w:val="24"/>
        </w:rPr>
        <w:t>景芳路站</w:t>
      </w:r>
      <w:r w:rsidR="004E29D6">
        <w:rPr>
          <w:rFonts w:ascii="仿宋_GB2312" w:eastAsia="仿宋_GB2312" w:hAnsi="宋体" w:hint="eastAsia"/>
          <w:bCs/>
          <w:color w:val="000000"/>
          <w:sz w:val="24"/>
          <w:szCs w:val="24"/>
        </w:rPr>
        <w:t>站厅层车控</w:t>
      </w:r>
      <w:r w:rsidR="004E29D6" w:rsidRPr="004E29D6">
        <w:rPr>
          <w:rFonts w:ascii="仿宋_GB2312" w:eastAsia="仿宋_GB2312" w:hAnsi="宋体" w:hint="eastAsia"/>
          <w:bCs/>
          <w:color w:val="000000"/>
          <w:sz w:val="24"/>
          <w:szCs w:val="24"/>
        </w:rPr>
        <w:t>室前</w:t>
      </w:r>
      <w:r w:rsidR="000E0A68" w:rsidRPr="004E29D6">
        <w:rPr>
          <w:rFonts w:ascii="仿宋_GB2312" w:eastAsia="仿宋_GB2312" w:hint="eastAsia"/>
          <w:sz w:val="24"/>
          <w:szCs w:val="24"/>
        </w:rPr>
        <w:t>集合。</w:t>
      </w:r>
      <w:r w:rsidR="000E0A68" w:rsidRPr="000E0A68">
        <w:rPr>
          <w:rFonts w:ascii="仿宋_GB2312" w:eastAsia="仿宋_GB2312"/>
          <w:sz w:val="24"/>
          <w:szCs w:val="24"/>
        </w:rPr>
        <w:t xml:space="preserve"> </w:t>
      </w:r>
    </w:p>
    <w:p w:rsidR="009F4A1F" w:rsidRPr="000E0A68" w:rsidRDefault="00C96D0C" w:rsidP="000E0A68">
      <w:pPr>
        <w:spacing w:line="400" w:lineRule="exact"/>
        <w:ind w:leftChars="126" w:left="265" w:firstLineChars="200" w:firstLine="480"/>
        <w:jc w:val="left"/>
        <w:rPr>
          <w:rFonts w:ascii="仿宋_GB2312" w:eastAsia="仿宋_GB2312"/>
          <w:sz w:val="24"/>
          <w:szCs w:val="24"/>
        </w:rPr>
      </w:pPr>
      <w:r w:rsidRPr="000E0A68">
        <w:rPr>
          <w:rFonts w:ascii="仿宋_GB2312" w:eastAsia="仿宋_GB2312" w:hint="eastAsia"/>
          <w:sz w:val="24"/>
          <w:szCs w:val="24"/>
        </w:rPr>
        <w:t>2.</w:t>
      </w:r>
      <w:r w:rsidR="009F4A1F" w:rsidRPr="000E0A68">
        <w:rPr>
          <w:rFonts w:ascii="仿宋_GB2312" w:eastAsia="仿宋_GB2312" w:hint="eastAsia"/>
          <w:sz w:val="24"/>
          <w:szCs w:val="24"/>
        </w:rPr>
        <w:t>所有</w:t>
      </w:r>
      <w:r w:rsidRPr="000E0A68">
        <w:rPr>
          <w:rFonts w:ascii="仿宋_GB2312" w:eastAsia="仿宋_GB2312" w:hint="eastAsia"/>
          <w:sz w:val="24"/>
          <w:szCs w:val="24"/>
        </w:rPr>
        <w:t>进入</w:t>
      </w:r>
      <w:r w:rsidR="009F4A1F" w:rsidRPr="000E0A68">
        <w:rPr>
          <w:rFonts w:ascii="仿宋_GB2312" w:eastAsia="仿宋_GB2312" w:hint="eastAsia"/>
          <w:sz w:val="24"/>
          <w:szCs w:val="24"/>
        </w:rPr>
        <w:t>轨行区的人</w:t>
      </w:r>
      <w:r w:rsidR="00BB7616" w:rsidRPr="000E0A68">
        <w:rPr>
          <w:rFonts w:ascii="仿宋_GB2312" w:eastAsia="仿宋_GB2312" w:hint="eastAsia"/>
          <w:sz w:val="24"/>
          <w:szCs w:val="24"/>
        </w:rPr>
        <w:t>员请遵守杭</w:t>
      </w:r>
      <w:r w:rsidR="000E0A68">
        <w:rPr>
          <w:rFonts w:ascii="仿宋_GB2312" w:eastAsia="仿宋_GB2312" w:hint="eastAsia"/>
          <w:sz w:val="24"/>
          <w:szCs w:val="24"/>
        </w:rPr>
        <w:t>州</w:t>
      </w:r>
      <w:r w:rsidR="00BB7616" w:rsidRPr="000E0A68">
        <w:rPr>
          <w:rFonts w:ascii="仿宋_GB2312" w:eastAsia="仿宋_GB2312" w:hint="eastAsia"/>
          <w:sz w:val="24"/>
          <w:szCs w:val="24"/>
        </w:rPr>
        <w:t>地铁</w:t>
      </w:r>
      <w:r w:rsidR="000E0A68">
        <w:rPr>
          <w:rFonts w:ascii="仿宋_GB2312" w:eastAsia="仿宋_GB2312" w:hint="eastAsia"/>
          <w:sz w:val="24"/>
          <w:szCs w:val="24"/>
        </w:rPr>
        <w:t>运营分公司</w:t>
      </w:r>
      <w:r w:rsidR="00BB7616" w:rsidRPr="000E0A68">
        <w:rPr>
          <w:rFonts w:ascii="仿宋_GB2312" w:eastAsia="仿宋_GB2312" w:hint="eastAsia"/>
          <w:sz w:val="24"/>
          <w:szCs w:val="24"/>
        </w:rPr>
        <w:t>轨行区管理的相关规定，需</w:t>
      </w:r>
      <w:r w:rsidR="009F4A1F" w:rsidRPr="000E0A68">
        <w:rPr>
          <w:rFonts w:ascii="仿宋_GB2312" w:eastAsia="仿宋_GB2312" w:hint="eastAsia"/>
          <w:sz w:val="24"/>
          <w:szCs w:val="24"/>
        </w:rPr>
        <w:t>戴安全帽、穿反光背心，穿防扎防穿刺的鞋子</w:t>
      </w:r>
      <w:r w:rsidR="00BB7616" w:rsidRPr="000E0A68">
        <w:rPr>
          <w:rFonts w:ascii="仿宋_GB2312" w:eastAsia="仿宋_GB2312" w:hint="eastAsia"/>
          <w:sz w:val="24"/>
          <w:szCs w:val="24"/>
        </w:rPr>
        <w:t>。</w:t>
      </w:r>
    </w:p>
    <w:p w:rsidR="00723DB1" w:rsidRDefault="000E0A68" w:rsidP="000E0A68">
      <w:pPr>
        <w:spacing w:line="400" w:lineRule="exact"/>
        <w:ind w:firstLineChars="300" w:firstLine="72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</w:t>
      </w:r>
      <w:r w:rsidR="00723DB1" w:rsidRPr="000E0A68">
        <w:rPr>
          <w:rFonts w:ascii="仿宋_GB2312" w:eastAsia="仿宋_GB2312" w:hint="eastAsia"/>
          <w:sz w:val="24"/>
          <w:szCs w:val="24"/>
        </w:rPr>
        <w:t>地铁集团联系人</w:t>
      </w:r>
      <w:r w:rsidR="00DF0312">
        <w:rPr>
          <w:rFonts w:ascii="仿宋_GB2312" w:eastAsia="仿宋_GB2312" w:hint="eastAsia"/>
          <w:sz w:val="24"/>
          <w:szCs w:val="24"/>
        </w:rPr>
        <w:t>：陈晨：13588378077</w:t>
      </w:r>
      <w:r>
        <w:rPr>
          <w:rFonts w:ascii="仿宋_GB2312" w:eastAsia="仿宋_GB2312" w:hint="eastAsia"/>
          <w:sz w:val="24"/>
          <w:szCs w:val="24"/>
        </w:rPr>
        <w:t>。</w:t>
      </w:r>
      <w:r w:rsidRPr="000E0A68">
        <w:rPr>
          <w:rFonts w:ascii="仿宋_GB2312" w:eastAsia="仿宋_GB2312"/>
          <w:sz w:val="24"/>
          <w:szCs w:val="24"/>
        </w:rPr>
        <w:t xml:space="preserve"> </w:t>
      </w:r>
    </w:p>
    <w:p w:rsidR="001A2A4D" w:rsidRDefault="001A2A4D" w:rsidP="001A2A4D">
      <w:pPr>
        <w:spacing w:line="480" w:lineRule="auto"/>
        <w:jc w:val="center"/>
        <w:rPr>
          <w:rFonts w:ascii="方正小标宋简体" w:eastAsia="方正小标宋简体"/>
          <w:sz w:val="32"/>
          <w:szCs w:val="32"/>
        </w:rPr>
      </w:pPr>
      <w:r w:rsidRPr="008A7DD8">
        <w:rPr>
          <w:rFonts w:ascii="方正小标宋简体" w:eastAsia="方正小标宋简体" w:hint="eastAsia"/>
          <w:sz w:val="32"/>
          <w:szCs w:val="32"/>
        </w:rPr>
        <w:t>2016</w:t>
      </w:r>
      <w:r w:rsidR="00AC7E24">
        <w:rPr>
          <w:rFonts w:ascii="方正小标宋简体" w:eastAsia="方正小标宋简体" w:hint="eastAsia"/>
          <w:sz w:val="32"/>
          <w:szCs w:val="32"/>
        </w:rPr>
        <w:t>年杭州市建设工程“西湖杯”（轨道交通工程）现场检查</w:t>
      </w:r>
      <w:r w:rsidRPr="008A7DD8">
        <w:rPr>
          <w:rFonts w:ascii="方正小标宋简体" w:eastAsia="方正小标宋简体" w:hint="eastAsia"/>
          <w:sz w:val="32"/>
          <w:szCs w:val="32"/>
        </w:rPr>
        <w:t>安排</w:t>
      </w:r>
      <w:r>
        <w:rPr>
          <w:rFonts w:ascii="方正小标宋简体" w:eastAsia="方正小标宋简体" w:hint="eastAsia"/>
          <w:sz w:val="32"/>
          <w:szCs w:val="32"/>
        </w:rPr>
        <w:t>（第二组）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17"/>
        <w:gridCol w:w="1276"/>
        <w:gridCol w:w="1984"/>
        <w:gridCol w:w="4536"/>
        <w:gridCol w:w="2977"/>
        <w:gridCol w:w="3196"/>
      </w:tblGrid>
      <w:tr w:rsidR="001A2A4D" w:rsidTr="00256291">
        <w:trPr>
          <w:trHeight w:val="567"/>
        </w:trPr>
        <w:tc>
          <w:tcPr>
            <w:tcW w:w="817" w:type="dxa"/>
            <w:vAlign w:val="center"/>
          </w:tcPr>
          <w:p w:rsidR="001A2A4D" w:rsidRPr="008A7DD8" w:rsidRDefault="001A2A4D" w:rsidP="0098563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A2A4D" w:rsidRPr="008A7DD8" w:rsidRDefault="001A2A4D" w:rsidP="0098563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t>检查日期</w:t>
            </w:r>
          </w:p>
        </w:tc>
        <w:tc>
          <w:tcPr>
            <w:tcW w:w="1984" w:type="dxa"/>
            <w:vAlign w:val="center"/>
          </w:tcPr>
          <w:p w:rsidR="001A2A4D" w:rsidRPr="008A7DD8" w:rsidRDefault="001A2A4D" w:rsidP="0098563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t>检查时间</w:t>
            </w:r>
          </w:p>
        </w:tc>
        <w:tc>
          <w:tcPr>
            <w:tcW w:w="4536" w:type="dxa"/>
            <w:vAlign w:val="center"/>
          </w:tcPr>
          <w:p w:rsidR="001A2A4D" w:rsidRPr="008A7DD8" w:rsidRDefault="001A2A4D" w:rsidP="0098563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t>检查内容</w:t>
            </w:r>
          </w:p>
        </w:tc>
        <w:tc>
          <w:tcPr>
            <w:tcW w:w="2977" w:type="dxa"/>
            <w:vAlign w:val="center"/>
          </w:tcPr>
          <w:p w:rsidR="001A2A4D" w:rsidRPr="008A7DD8" w:rsidRDefault="001A2A4D" w:rsidP="0098563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t>检查路线</w:t>
            </w:r>
          </w:p>
        </w:tc>
        <w:tc>
          <w:tcPr>
            <w:tcW w:w="3196" w:type="dxa"/>
            <w:vAlign w:val="center"/>
          </w:tcPr>
          <w:p w:rsidR="001A2A4D" w:rsidRPr="008A7DD8" w:rsidRDefault="001A2A4D" w:rsidP="0098563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   注</w:t>
            </w:r>
          </w:p>
        </w:tc>
      </w:tr>
      <w:tr w:rsidR="00256291" w:rsidTr="00256291">
        <w:trPr>
          <w:trHeight w:val="567"/>
        </w:trPr>
        <w:tc>
          <w:tcPr>
            <w:tcW w:w="817" w:type="dxa"/>
            <w:vAlign w:val="center"/>
          </w:tcPr>
          <w:p w:rsidR="00256291" w:rsidRPr="008A7DD8" w:rsidRDefault="00256291" w:rsidP="0098563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56291" w:rsidRPr="006F0BE4" w:rsidRDefault="00256291" w:rsidP="00256291">
            <w:pPr>
              <w:spacing w:line="3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F0BE4"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月22日</w:t>
            </w:r>
          </w:p>
        </w:tc>
        <w:tc>
          <w:tcPr>
            <w:tcW w:w="1984" w:type="dxa"/>
            <w:vAlign w:val="center"/>
          </w:tcPr>
          <w:p w:rsidR="00256291" w:rsidRPr="006F0BE4" w:rsidRDefault="00256291" w:rsidP="00DF0312">
            <w:pPr>
              <w:spacing w:line="24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F0BE4">
              <w:rPr>
                <w:rFonts w:ascii="仿宋_GB2312" w:eastAsia="仿宋_GB2312" w:hint="eastAsia"/>
                <w:sz w:val="24"/>
                <w:szCs w:val="24"/>
              </w:rPr>
              <w:t>凌晨</w:t>
            </w:r>
            <w:r>
              <w:rPr>
                <w:rFonts w:ascii="仿宋_GB2312" w:eastAsia="仿宋_GB2312" w:hint="eastAsia"/>
                <w:sz w:val="24"/>
                <w:szCs w:val="24"/>
              </w:rPr>
              <w:t>1:0</w:t>
            </w:r>
            <w:r w:rsidRPr="006F0BE4">
              <w:rPr>
                <w:rFonts w:ascii="仿宋_GB2312" w:eastAsia="仿宋_GB2312" w:hint="eastAsia"/>
                <w:sz w:val="24"/>
                <w:szCs w:val="24"/>
              </w:rPr>
              <w:t>0～</w:t>
            </w:r>
            <w:r>
              <w:rPr>
                <w:rFonts w:ascii="仿宋_GB2312" w:eastAsia="仿宋_GB2312" w:hint="eastAsia"/>
                <w:sz w:val="24"/>
                <w:szCs w:val="24"/>
              </w:rPr>
              <w:t>3:0</w:t>
            </w:r>
            <w:r w:rsidRPr="006F0BE4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:rsidR="00256291" w:rsidRDefault="00256291" w:rsidP="00DF0312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1号线下沙延伸段3标</w:t>
            </w:r>
            <w:r w:rsidRPr="00B80A4E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256291" w:rsidRDefault="00256291" w:rsidP="00DF0312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1.文泽路站</w:t>
            </w:r>
            <w:r w:rsidRPr="00256291">
              <w:rPr>
                <w:rFonts w:ascii="Batang" w:eastAsia="Batang" w:hAnsi="Batang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int="eastAsia"/>
                <w:sz w:val="24"/>
                <w:szCs w:val="24"/>
              </w:rPr>
              <w:t>文海南路站盾构区间、风井；</w:t>
            </w:r>
          </w:p>
          <w:p w:rsidR="00256291" w:rsidRPr="001A2A4D" w:rsidRDefault="00256291" w:rsidP="00DF0312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2.文海南路站台层、站厅层、附属结构及车站轨行区。</w:t>
            </w:r>
          </w:p>
        </w:tc>
        <w:tc>
          <w:tcPr>
            <w:tcW w:w="2977" w:type="dxa"/>
            <w:vAlign w:val="center"/>
          </w:tcPr>
          <w:p w:rsidR="00256291" w:rsidRDefault="00256291" w:rsidP="00DF0312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1.文泽路站</w:t>
            </w:r>
            <w:r w:rsidRPr="00256291">
              <w:rPr>
                <w:rFonts w:ascii="Batang" w:eastAsia="Batang" w:hAnsi="Batang" w:hint="eastAsia"/>
                <w:sz w:val="24"/>
                <w:szCs w:val="24"/>
              </w:rPr>
              <w:t>~</w:t>
            </w:r>
            <w:r w:rsidR="003E247C">
              <w:rPr>
                <w:rFonts w:ascii="仿宋_GB2312" w:eastAsia="仿宋_GB2312" w:hint="eastAsia"/>
                <w:sz w:val="24"/>
                <w:szCs w:val="24"/>
              </w:rPr>
              <w:t>文海南路站盾构区间(含</w:t>
            </w:r>
            <w:r>
              <w:rPr>
                <w:rFonts w:ascii="仿宋_GB2312" w:eastAsia="仿宋_GB2312" w:hint="eastAsia"/>
                <w:sz w:val="24"/>
                <w:szCs w:val="24"/>
              </w:rPr>
              <w:t>风井</w:t>
            </w:r>
            <w:r w:rsidR="003E247C">
              <w:rPr>
                <w:rFonts w:ascii="仿宋_GB2312" w:eastAsia="仿宋_GB2312" w:hint="eastAsia"/>
                <w:sz w:val="24"/>
                <w:szCs w:val="24"/>
              </w:rPr>
              <w:t>)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256291" w:rsidRDefault="00256291" w:rsidP="00DF0312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2.文海南路车站轨行区。</w:t>
            </w:r>
          </w:p>
          <w:p w:rsidR="00256291" w:rsidRPr="00FD1585" w:rsidRDefault="00256291" w:rsidP="00DF0312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3.文海南路站台层、站厅层、附属结构。</w:t>
            </w:r>
          </w:p>
        </w:tc>
        <w:tc>
          <w:tcPr>
            <w:tcW w:w="3196" w:type="dxa"/>
            <w:vAlign w:val="center"/>
          </w:tcPr>
          <w:p w:rsidR="00256291" w:rsidRPr="00B80A4E" w:rsidRDefault="00256291" w:rsidP="00DF0312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1.从文泽路站进站；</w:t>
            </w:r>
          </w:p>
        </w:tc>
      </w:tr>
      <w:tr w:rsidR="00256291" w:rsidTr="00256291">
        <w:trPr>
          <w:trHeight w:val="567"/>
        </w:trPr>
        <w:tc>
          <w:tcPr>
            <w:tcW w:w="817" w:type="dxa"/>
            <w:vAlign w:val="center"/>
          </w:tcPr>
          <w:p w:rsidR="00256291" w:rsidRPr="008A7DD8" w:rsidRDefault="00256291" w:rsidP="0098563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256291" w:rsidRPr="006F0BE4" w:rsidRDefault="00256291" w:rsidP="00256291">
            <w:pPr>
              <w:spacing w:line="3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F0BE4"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月22日</w:t>
            </w:r>
          </w:p>
        </w:tc>
        <w:tc>
          <w:tcPr>
            <w:tcW w:w="1984" w:type="dxa"/>
            <w:vAlign w:val="center"/>
          </w:tcPr>
          <w:p w:rsidR="00256291" w:rsidRPr="006F0BE4" w:rsidRDefault="00256291" w:rsidP="00DF0312">
            <w:pPr>
              <w:spacing w:line="24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F0BE4">
              <w:rPr>
                <w:rFonts w:ascii="仿宋_GB2312" w:eastAsia="仿宋_GB2312" w:hint="eastAsia"/>
                <w:sz w:val="24"/>
                <w:szCs w:val="24"/>
              </w:rPr>
              <w:t>凌晨</w:t>
            </w:r>
            <w:r>
              <w:rPr>
                <w:rFonts w:ascii="仿宋_GB2312" w:eastAsia="仿宋_GB2312" w:hint="eastAsia"/>
                <w:sz w:val="24"/>
                <w:szCs w:val="24"/>
              </w:rPr>
              <w:t>3:15</w:t>
            </w:r>
            <w:r w:rsidRPr="006F0BE4">
              <w:rPr>
                <w:rFonts w:ascii="仿宋_GB2312" w:eastAsia="仿宋_GB2312" w:hint="eastAsia"/>
                <w:sz w:val="24"/>
                <w:szCs w:val="24"/>
              </w:rPr>
              <w:t>～</w:t>
            </w:r>
            <w:r>
              <w:rPr>
                <w:rFonts w:ascii="仿宋_GB2312" w:eastAsia="仿宋_GB2312" w:hint="eastAsia"/>
                <w:sz w:val="24"/>
                <w:szCs w:val="24"/>
              </w:rPr>
              <w:t>4:3</w:t>
            </w:r>
            <w:r w:rsidRPr="006F0BE4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:rsidR="00256291" w:rsidRDefault="00256291" w:rsidP="00DF0312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1号线下沙延伸段1标</w:t>
            </w:r>
            <w:r w:rsidRPr="00B80A4E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江滨站</w:t>
            </w:r>
          </w:p>
          <w:p w:rsidR="00256291" w:rsidRPr="00B80A4E" w:rsidRDefault="00256291" w:rsidP="00DF0312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站台层、站厅层、附属结构及车站轨行区。</w:t>
            </w:r>
          </w:p>
        </w:tc>
        <w:tc>
          <w:tcPr>
            <w:tcW w:w="2977" w:type="dxa"/>
            <w:vAlign w:val="center"/>
          </w:tcPr>
          <w:p w:rsidR="00256291" w:rsidRPr="00FD1585" w:rsidRDefault="00256291" w:rsidP="00DF0312">
            <w:pPr>
              <w:spacing w:line="400" w:lineRule="exact"/>
              <w:ind w:firstLineChars="200" w:firstLine="480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江滨站</w:t>
            </w:r>
          </w:p>
        </w:tc>
        <w:tc>
          <w:tcPr>
            <w:tcW w:w="3196" w:type="dxa"/>
            <w:vAlign w:val="center"/>
          </w:tcPr>
          <w:p w:rsidR="00256291" w:rsidRPr="00B80A4E" w:rsidRDefault="00256291" w:rsidP="00DF0312">
            <w:pPr>
              <w:spacing w:line="400" w:lineRule="exact"/>
              <w:ind w:firstLineChars="200" w:firstLine="480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6291" w:rsidTr="00256291">
        <w:trPr>
          <w:trHeight w:val="567"/>
        </w:trPr>
        <w:tc>
          <w:tcPr>
            <w:tcW w:w="817" w:type="dxa"/>
            <w:vAlign w:val="center"/>
          </w:tcPr>
          <w:p w:rsidR="00256291" w:rsidRPr="008A7DD8" w:rsidRDefault="00256291" w:rsidP="0098563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56291" w:rsidRPr="006F0BE4" w:rsidRDefault="00256291" w:rsidP="00256291">
            <w:pPr>
              <w:spacing w:line="3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4月22日</w:t>
            </w:r>
          </w:p>
        </w:tc>
        <w:tc>
          <w:tcPr>
            <w:tcW w:w="1984" w:type="dxa"/>
            <w:vAlign w:val="center"/>
          </w:tcPr>
          <w:p w:rsidR="00256291" w:rsidRPr="006F0BE4" w:rsidRDefault="00256291" w:rsidP="00DF0312">
            <w:pPr>
              <w:spacing w:line="24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下午14:00</w:t>
            </w:r>
            <w:r w:rsidRPr="006F0BE4">
              <w:rPr>
                <w:rFonts w:ascii="仿宋_GB2312" w:eastAsia="仿宋_GB2312" w:hint="eastAsia"/>
                <w:sz w:val="24"/>
                <w:szCs w:val="24"/>
              </w:rPr>
              <w:t>～</w:t>
            </w:r>
            <w:r>
              <w:rPr>
                <w:rFonts w:ascii="仿宋_GB2312" w:eastAsia="仿宋_GB2312" w:hint="eastAsia"/>
                <w:sz w:val="24"/>
                <w:szCs w:val="24"/>
              </w:rPr>
              <w:t>16:0</w:t>
            </w:r>
            <w:r w:rsidRPr="006F0BE4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:rsidR="00256291" w:rsidRPr="00FD1585" w:rsidRDefault="00256291" w:rsidP="00DF0312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七堡车辆基地Ⅵ标：</w:t>
            </w:r>
            <w:r w:rsidRPr="00E9778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F区、G区、H区、I区结构，E区匝道桥，U型槽，道路工程，</w:t>
            </w:r>
            <w:r w:rsidR="00FA3ABB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实训基地。</w:t>
            </w:r>
            <w:r w:rsidR="00FA3ABB" w:rsidRPr="00FD1585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56291" w:rsidRPr="006F0BE4" w:rsidRDefault="00256291" w:rsidP="00DF0312">
            <w:pPr>
              <w:spacing w:line="400" w:lineRule="exact"/>
              <w:ind w:firstLineChars="200" w:firstLine="480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256291" w:rsidRPr="00FD1585" w:rsidRDefault="00FA3ABB" w:rsidP="00DF0312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从备塘路进入基地。</w:t>
            </w:r>
          </w:p>
        </w:tc>
      </w:tr>
      <w:tr w:rsidR="00A503C4" w:rsidTr="00521BED">
        <w:trPr>
          <w:trHeight w:val="567"/>
        </w:trPr>
        <w:tc>
          <w:tcPr>
            <w:tcW w:w="817" w:type="dxa"/>
            <w:vAlign w:val="center"/>
          </w:tcPr>
          <w:p w:rsidR="00A503C4" w:rsidRPr="008A7DD8" w:rsidRDefault="00A503C4" w:rsidP="0098563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DD8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503C4" w:rsidRPr="006F0BE4" w:rsidRDefault="00A503C4" w:rsidP="00D55D7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4月22日</w:t>
            </w:r>
          </w:p>
        </w:tc>
        <w:tc>
          <w:tcPr>
            <w:tcW w:w="1984" w:type="dxa"/>
            <w:vAlign w:val="center"/>
          </w:tcPr>
          <w:p w:rsidR="00A503C4" w:rsidRDefault="00A503C4" w:rsidP="00D55D7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23:3</w:t>
            </w:r>
            <w:r w:rsidRPr="006F0BE4">
              <w:rPr>
                <w:rFonts w:ascii="仿宋_GB2312" w:eastAsia="仿宋_GB2312" w:hint="eastAsia"/>
                <w:sz w:val="24"/>
                <w:szCs w:val="24"/>
              </w:rPr>
              <w:t>0～</w:t>
            </w:r>
            <w:r>
              <w:rPr>
                <w:rFonts w:ascii="仿宋_GB2312" w:eastAsia="仿宋_GB2312" w:hint="eastAsia"/>
                <w:sz w:val="24"/>
                <w:szCs w:val="24"/>
              </w:rPr>
              <w:t>次日</w:t>
            </w:r>
          </w:p>
          <w:p w:rsidR="00A503C4" w:rsidRPr="006F0BE4" w:rsidRDefault="00A503C4" w:rsidP="00D55D7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凌晨0:3</w:t>
            </w:r>
            <w:r w:rsidRPr="006F0BE4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:rsidR="00A503C4" w:rsidRDefault="00A503C4" w:rsidP="00321A56"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1.（</w:t>
            </w:r>
            <w:r w:rsidRPr="00D315A1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施工合同是地铁1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号线工程</w:t>
            </w:r>
            <w:r w:rsidRPr="00D315A1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）七堡车辆段出入段线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盾构区间工程；</w:t>
            </w:r>
          </w:p>
          <w:p w:rsidR="00A503C4" w:rsidRPr="00FA3ABB" w:rsidRDefault="00A503C4" w:rsidP="00321A56"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2. 新风站</w:t>
            </w:r>
            <w:r w:rsidR="003E247C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（原官河路站）</w:t>
            </w:r>
            <w:r w:rsidRPr="00D26B7F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～彭埠站～</w:t>
            </w:r>
            <w:r w:rsidRPr="00E9778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七堡车辆基地区间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区间轨道工程；</w:t>
            </w:r>
          </w:p>
        </w:tc>
        <w:tc>
          <w:tcPr>
            <w:tcW w:w="2977" w:type="dxa"/>
            <w:vAlign w:val="center"/>
          </w:tcPr>
          <w:p w:rsidR="00A503C4" w:rsidRPr="006F0BE4" w:rsidRDefault="00A503C4" w:rsidP="00321A5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新风站</w:t>
            </w:r>
            <w:r w:rsidR="003E247C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（原官河路站）</w:t>
            </w:r>
            <w:r w:rsidRPr="00D26B7F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～彭埠站～</w:t>
            </w:r>
            <w:r w:rsidRPr="00E9778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七堡车辆基地区间</w:t>
            </w:r>
          </w:p>
        </w:tc>
        <w:tc>
          <w:tcPr>
            <w:tcW w:w="3196" w:type="dxa"/>
          </w:tcPr>
          <w:p w:rsidR="00A503C4" w:rsidRPr="006F0BE4" w:rsidRDefault="00A503C4" w:rsidP="00A503C4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从新风站</w:t>
            </w:r>
            <w:r w:rsidR="003E247C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（原官河路站）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进入地铁4号线出入段线盾构区间。</w:t>
            </w:r>
          </w:p>
        </w:tc>
      </w:tr>
      <w:tr w:rsidR="00A503C4" w:rsidTr="00256291">
        <w:trPr>
          <w:trHeight w:val="567"/>
        </w:trPr>
        <w:tc>
          <w:tcPr>
            <w:tcW w:w="817" w:type="dxa"/>
            <w:vAlign w:val="center"/>
          </w:tcPr>
          <w:p w:rsidR="00A503C4" w:rsidRPr="008A7DD8" w:rsidRDefault="00A503C4" w:rsidP="0098563E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03C4" w:rsidRPr="006F0BE4" w:rsidRDefault="00A503C4" w:rsidP="00B820A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03C4" w:rsidRPr="006F0BE4" w:rsidRDefault="00A503C4" w:rsidP="00FA3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503C4" w:rsidRPr="00FA3ABB" w:rsidRDefault="00A503C4" w:rsidP="00DF0312"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503C4" w:rsidRPr="006F0BE4" w:rsidRDefault="00A503C4" w:rsidP="00DF0312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96" w:type="dxa"/>
          </w:tcPr>
          <w:p w:rsidR="00A503C4" w:rsidRPr="006F0BE4" w:rsidRDefault="00A503C4" w:rsidP="00DF0312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A2A4D" w:rsidRPr="004E29D6" w:rsidRDefault="001A2A4D" w:rsidP="001A2A4D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 w:rsidRPr="000E0A68">
        <w:rPr>
          <w:rFonts w:ascii="仿宋_GB2312" w:eastAsia="仿宋_GB2312" w:hint="eastAsia"/>
          <w:sz w:val="24"/>
          <w:szCs w:val="24"/>
        </w:rPr>
        <w:t>备注：</w:t>
      </w:r>
      <w:r w:rsidRPr="004E29D6">
        <w:rPr>
          <w:rFonts w:ascii="仿宋_GB2312" w:eastAsia="仿宋_GB2312" w:hint="eastAsia"/>
          <w:sz w:val="24"/>
          <w:szCs w:val="24"/>
        </w:rPr>
        <w:t>1.4月22号凌晨,检查盾构区间、车站轨行区，请专家于0:40在</w:t>
      </w:r>
      <w:r w:rsidR="00B505F0" w:rsidRPr="004E29D6">
        <w:rPr>
          <w:rFonts w:ascii="仿宋_GB2312" w:eastAsia="仿宋_GB2312" w:hint="eastAsia"/>
          <w:sz w:val="24"/>
          <w:szCs w:val="24"/>
        </w:rPr>
        <w:t>文泽路站</w:t>
      </w:r>
      <w:r w:rsidR="004E29D6" w:rsidRPr="004E29D6">
        <w:rPr>
          <w:rFonts w:ascii="仿宋_GB2312" w:eastAsia="仿宋_GB2312" w:hAnsi="宋体" w:hint="eastAsia"/>
          <w:bCs/>
          <w:color w:val="000000"/>
          <w:sz w:val="24"/>
          <w:szCs w:val="24"/>
        </w:rPr>
        <w:t>站厅层车控室</w:t>
      </w:r>
      <w:r w:rsidRPr="004E29D6">
        <w:rPr>
          <w:rFonts w:ascii="仿宋_GB2312" w:eastAsia="仿宋_GB2312" w:hint="eastAsia"/>
          <w:sz w:val="24"/>
          <w:szCs w:val="24"/>
        </w:rPr>
        <w:t>集合；4月22日下午,请专家于1</w:t>
      </w:r>
      <w:r w:rsidR="00B505F0" w:rsidRPr="004E29D6">
        <w:rPr>
          <w:rFonts w:ascii="仿宋_GB2312" w:eastAsia="仿宋_GB2312" w:hint="eastAsia"/>
          <w:sz w:val="24"/>
          <w:szCs w:val="24"/>
        </w:rPr>
        <w:t>3</w:t>
      </w:r>
      <w:r w:rsidRPr="004E29D6">
        <w:rPr>
          <w:rFonts w:ascii="仿宋_GB2312" w:eastAsia="仿宋_GB2312" w:hint="eastAsia"/>
          <w:sz w:val="24"/>
          <w:szCs w:val="24"/>
        </w:rPr>
        <w:t>:40在</w:t>
      </w:r>
      <w:r w:rsidR="00B505F0" w:rsidRPr="004E29D6">
        <w:rPr>
          <w:rFonts w:ascii="仿宋_GB2312" w:eastAsia="仿宋_GB2312" w:hint="eastAsia"/>
          <w:sz w:val="24"/>
          <w:szCs w:val="24"/>
        </w:rPr>
        <w:t>备塘路七堡基地</w:t>
      </w:r>
      <w:r w:rsidRPr="004E29D6">
        <w:rPr>
          <w:rFonts w:ascii="仿宋_GB2312" w:eastAsia="仿宋_GB2312" w:hint="eastAsia"/>
          <w:sz w:val="24"/>
          <w:szCs w:val="24"/>
        </w:rPr>
        <w:t xml:space="preserve">大门口集合; </w:t>
      </w:r>
      <w:r w:rsidR="00A503C4" w:rsidRPr="004E29D6">
        <w:rPr>
          <w:rFonts w:ascii="仿宋_GB2312" w:eastAsia="仿宋_GB2312" w:hint="eastAsia"/>
          <w:sz w:val="24"/>
          <w:szCs w:val="24"/>
        </w:rPr>
        <w:t>4月2</w:t>
      </w:r>
      <w:r w:rsidR="00A503C4">
        <w:rPr>
          <w:rFonts w:ascii="仿宋_GB2312" w:eastAsia="仿宋_GB2312" w:hint="eastAsia"/>
          <w:sz w:val="24"/>
          <w:szCs w:val="24"/>
        </w:rPr>
        <w:t>2日晚间</w:t>
      </w:r>
      <w:r w:rsidR="00A503C4" w:rsidRPr="004E29D6">
        <w:rPr>
          <w:rFonts w:ascii="仿宋_GB2312" w:eastAsia="仿宋_GB2312" w:hint="eastAsia"/>
          <w:sz w:val="24"/>
          <w:szCs w:val="24"/>
        </w:rPr>
        <w:t>, 请专家于</w:t>
      </w:r>
      <w:r w:rsidR="00A503C4">
        <w:rPr>
          <w:rFonts w:ascii="仿宋_GB2312" w:eastAsia="仿宋_GB2312" w:hint="eastAsia"/>
          <w:sz w:val="24"/>
          <w:szCs w:val="24"/>
        </w:rPr>
        <w:t>23</w:t>
      </w:r>
      <w:r w:rsidR="00A503C4" w:rsidRPr="004E29D6">
        <w:rPr>
          <w:rFonts w:ascii="仿宋_GB2312" w:eastAsia="仿宋_GB2312" w:hint="eastAsia"/>
          <w:sz w:val="24"/>
          <w:szCs w:val="24"/>
        </w:rPr>
        <w:t>:</w:t>
      </w:r>
      <w:r w:rsidR="00A503C4">
        <w:rPr>
          <w:rFonts w:ascii="仿宋_GB2312" w:eastAsia="仿宋_GB2312" w:hint="eastAsia"/>
          <w:sz w:val="24"/>
          <w:szCs w:val="24"/>
        </w:rPr>
        <w:t>15</w:t>
      </w:r>
      <w:r w:rsidR="00A503C4" w:rsidRPr="004E29D6">
        <w:rPr>
          <w:rFonts w:ascii="仿宋_GB2312" w:eastAsia="仿宋_GB2312" w:hint="eastAsia"/>
          <w:sz w:val="24"/>
          <w:szCs w:val="24"/>
        </w:rPr>
        <w:t>在</w:t>
      </w:r>
      <w:r w:rsidR="00A503C4">
        <w:rPr>
          <w:rFonts w:ascii="仿宋_GB2312" w:eastAsia="仿宋_GB2312" w:hAnsi="宋体" w:hint="eastAsia"/>
          <w:bCs/>
          <w:color w:val="000000"/>
          <w:sz w:val="24"/>
          <w:szCs w:val="24"/>
        </w:rPr>
        <w:t>新风</w:t>
      </w:r>
      <w:r w:rsidR="00A503C4" w:rsidRPr="004E29D6">
        <w:rPr>
          <w:rFonts w:ascii="仿宋_GB2312" w:eastAsia="仿宋_GB2312" w:hAnsi="宋体" w:hint="eastAsia"/>
          <w:bCs/>
          <w:color w:val="000000"/>
          <w:sz w:val="24"/>
          <w:szCs w:val="24"/>
        </w:rPr>
        <w:t>站</w:t>
      </w:r>
      <w:r w:rsidR="003E247C">
        <w:rPr>
          <w:rFonts w:ascii="仿宋_GB2312" w:eastAsia="仿宋_GB2312" w:hAnsi="宋体" w:hint="eastAsia"/>
          <w:bCs/>
          <w:color w:val="000000"/>
          <w:sz w:val="24"/>
          <w:szCs w:val="24"/>
        </w:rPr>
        <w:t>（原官河路站）</w:t>
      </w:r>
      <w:r w:rsidR="00A503C4">
        <w:rPr>
          <w:rFonts w:ascii="仿宋_GB2312" w:eastAsia="仿宋_GB2312" w:hAnsi="宋体" w:hint="eastAsia"/>
          <w:bCs/>
          <w:color w:val="000000"/>
          <w:sz w:val="24"/>
          <w:szCs w:val="24"/>
        </w:rPr>
        <w:t>站厅层车控</w:t>
      </w:r>
      <w:r w:rsidR="00A503C4" w:rsidRPr="004E29D6">
        <w:rPr>
          <w:rFonts w:ascii="仿宋_GB2312" w:eastAsia="仿宋_GB2312" w:hAnsi="宋体" w:hint="eastAsia"/>
          <w:bCs/>
          <w:color w:val="000000"/>
          <w:sz w:val="24"/>
          <w:szCs w:val="24"/>
        </w:rPr>
        <w:t>室前</w:t>
      </w:r>
      <w:r w:rsidR="00A503C4" w:rsidRPr="004E29D6">
        <w:rPr>
          <w:rFonts w:ascii="仿宋_GB2312" w:eastAsia="仿宋_GB2312" w:hint="eastAsia"/>
          <w:sz w:val="24"/>
          <w:szCs w:val="24"/>
        </w:rPr>
        <w:t>集合。</w:t>
      </w:r>
      <w:bookmarkStart w:id="0" w:name="_GoBack"/>
      <w:bookmarkEnd w:id="0"/>
      <w:r w:rsidRPr="004E29D6">
        <w:rPr>
          <w:rFonts w:ascii="仿宋_GB2312" w:eastAsia="仿宋_GB2312"/>
          <w:sz w:val="24"/>
          <w:szCs w:val="24"/>
        </w:rPr>
        <w:t xml:space="preserve"> </w:t>
      </w:r>
    </w:p>
    <w:p w:rsidR="001A2A4D" w:rsidRPr="004E29D6" w:rsidRDefault="001A2A4D" w:rsidP="001A2A4D">
      <w:pPr>
        <w:spacing w:line="400" w:lineRule="exact"/>
        <w:ind w:leftChars="126" w:left="265" w:firstLineChars="200" w:firstLine="480"/>
        <w:jc w:val="left"/>
        <w:rPr>
          <w:rFonts w:ascii="仿宋_GB2312" w:eastAsia="仿宋_GB2312"/>
          <w:sz w:val="24"/>
          <w:szCs w:val="24"/>
        </w:rPr>
      </w:pPr>
      <w:r w:rsidRPr="004E29D6">
        <w:rPr>
          <w:rFonts w:ascii="仿宋_GB2312" w:eastAsia="仿宋_GB2312" w:hint="eastAsia"/>
          <w:sz w:val="24"/>
          <w:szCs w:val="24"/>
        </w:rPr>
        <w:t>2.所有进入轨行区的人员请遵守</w:t>
      </w:r>
      <w:r w:rsidR="00B505F0" w:rsidRPr="004E29D6">
        <w:rPr>
          <w:rFonts w:ascii="仿宋_GB2312" w:eastAsia="仿宋_GB2312" w:hint="eastAsia"/>
          <w:sz w:val="24"/>
          <w:szCs w:val="24"/>
        </w:rPr>
        <w:t>运营单位</w:t>
      </w:r>
      <w:r w:rsidRPr="004E29D6">
        <w:rPr>
          <w:rFonts w:ascii="仿宋_GB2312" w:eastAsia="仿宋_GB2312" w:hint="eastAsia"/>
          <w:sz w:val="24"/>
          <w:szCs w:val="24"/>
        </w:rPr>
        <w:t>轨行区管理的相关规定，需戴安全帽、穿反光背心，穿防扎防穿刺的鞋子。</w:t>
      </w:r>
    </w:p>
    <w:p w:rsidR="001A2A4D" w:rsidRPr="000E0A68" w:rsidRDefault="001A2A4D" w:rsidP="00DF0312">
      <w:pPr>
        <w:spacing w:line="400" w:lineRule="exact"/>
        <w:ind w:firstLineChars="300" w:firstLine="720"/>
        <w:jc w:val="left"/>
        <w:rPr>
          <w:rFonts w:ascii="仿宋_GB2312" w:eastAsia="仿宋_GB2312"/>
          <w:sz w:val="24"/>
          <w:szCs w:val="24"/>
        </w:rPr>
      </w:pPr>
      <w:r w:rsidRPr="004E29D6">
        <w:rPr>
          <w:rFonts w:ascii="仿宋_GB2312" w:eastAsia="仿宋_GB2312" w:hint="eastAsia"/>
          <w:sz w:val="24"/>
          <w:szCs w:val="24"/>
        </w:rPr>
        <w:t>3.地铁集团联系人：</w:t>
      </w:r>
      <w:r w:rsidR="00DF0312" w:rsidRPr="004E29D6">
        <w:rPr>
          <w:rFonts w:ascii="仿宋_GB2312" w:eastAsia="仿宋_GB2312" w:hint="eastAsia"/>
          <w:sz w:val="24"/>
          <w:szCs w:val="24"/>
        </w:rPr>
        <w:t>淡永航：13819165638</w:t>
      </w:r>
      <w:r w:rsidRPr="004E29D6">
        <w:rPr>
          <w:rFonts w:ascii="仿宋_GB2312" w:eastAsia="仿宋_GB2312" w:hint="eastAsia"/>
          <w:sz w:val="24"/>
          <w:szCs w:val="24"/>
        </w:rPr>
        <w:t>。</w:t>
      </w:r>
      <w:r w:rsidRPr="000E0A68">
        <w:rPr>
          <w:rFonts w:ascii="仿宋_GB2312" w:eastAsia="仿宋_GB2312"/>
          <w:sz w:val="24"/>
          <w:szCs w:val="24"/>
        </w:rPr>
        <w:t xml:space="preserve"> </w:t>
      </w:r>
    </w:p>
    <w:sectPr w:rsidR="001A2A4D" w:rsidRPr="000E0A68" w:rsidSect="001A2A4D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5B9" w:rsidRDefault="001915B9" w:rsidP="00723DB1">
      <w:pPr>
        <w:spacing w:line="240" w:lineRule="auto"/>
      </w:pPr>
      <w:r>
        <w:separator/>
      </w:r>
    </w:p>
  </w:endnote>
  <w:endnote w:type="continuationSeparator" w:id="0">
    <w:p w:rsidR="001915B9" w:rsidRDefault="001915B9" w:rsidP="00723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5B9" w:rsidRDefault="001915B9" w:rsidP="00723DB1">
      <w:pPr>
        <w:spacing w:line="240" w:lineRule="auto"/>
      </w:pPr>
      <w:r>
        <w:separator/>
      </w:r>
    </w:p>
  </w:footnote>
  <w:footnote w:type="continuationSeparator" w:id="0">
    <w:p w:rsidR="001915B9" w:rsidRDefault="001915B9" w:rsidP="00723D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D53"/>
    <w:multiLevelType w:val="hybridMultilevel"/>
    <w:tmpl w:val="F4E47B7C"/>
    <w:lvl w:ilvl="0" w:tplc="30023648">
      <w:start w:val="1"/>
      <w:numFmt w:val="decimal"/>
      <w:lvlText w:val="%1、"/>
      <w:lvlJc w:val="left"/>
      <w:pPr>
        <w:ind w:left="360" w:hanging="360"/>
      </w:pPr>
      <w:rPr>
        <w:rFonts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EB6D98"/>
    <w:multiLevelType w:val="hybridMultilevel"/>
    <w:tmpl w:val="2D5ED60C"/>
    <w:lvl w:ilvl="0" w:tplc="264EEE8C">
      <w:start w:val="2"/>
      <w:numFmt w:val="decimal"/>
      <w:lvlText w:val="%1、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4F122DF8"/>
    <w:multiLevelType w:val="hybridMultilevel"/>
    <w:tmpl w:val="DE6EAFCE"/>
    <w:lvl w:ilvl="0" w:tplc="60309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7D02BB"/>
    <w:multiLevelType w:val="hybridMultilevel"/>
    <w:tmpl w:val="49304134"/>
    <w:lvl w:ilvl="0" w:tplc="DF44F2E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215C99"/>
    <w:multiLevelType w:val="hybridMultilevel"/>
    <w:tmpl w:val="FBC2F64E"/>
    <w:lvl w:ilvl="0" w:tplc="D5BAF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A1F"/>
    <w:rsid w:val="00082900"/>
    <w:rsid w:val="000E0A68"/>
    <w:rsid w:val="000F1C8D"/>
    <w:rsid w:val="00161432"/>
    <w:rsid w:val="001915B9"/>
    <w:rsid w:val="001959AC"/>
    <w:rsid w:val="001A2A4D"/>
    <w:rsid w:val="001B38A6"/>
    <w:rsid w:val="00256291"/>
    <w:rsid w:val="00284A3E"/>
    <w:rsid w:val="002D7918"/>
    <w:rsid w:val="003E247C"/>
    <w:rsid w:val="003F21C8"/>
    <w:rsid w:val="00434084"/>
    <w:rsid w:val="004A226E"/>
    <w:rsid w:val="004E29D6"/>
    <w:rsid w:val="004E4010"/>
    <w:rsid w:val="0050660E"/>
    <w:rsid w:val="005807C8"/>
    <w:rsid w:val="00594343"/>
    <w:rsid w:val="005A53E5"/>
    <w:rsid w:val="00681065"/>
    <w:rsid w:val="006A2020"/>
    <w:rsid w:val="006F0BE4"/>
    <w:rsid w:val="007054AE"/>
    <w:rsid w:val="00723DB1"/>
    <w:rsid w:val="007C3180"/>
    <w:rsid w:val="007E1E89"/>
    <w:rsid w:val="00820E7E"/>
    <w:rsid w:val="008A7DD8"/>
    <w:rsid w:val="009B0E10"/>
    <w:rsid w:val="009F4A1F"/>
    <w:rsid w:val="00A2297C"/>
    <w:rsid w:val="00A42292"/>
    <w:rsid w:val="00A503C4"/>
    <w:rsid w:val="00A60B40"/>
    <w:rsid w:val="00AC7E24"/>
    <w:rsid w:val="00AD5B48"/>
    <w:rsid w:val="00B06350"/>
    <w:rsid w:val="00B505F0"/>
    <w:rsid w:val="00B80A4E"/>
    <w:rsid w:val="00B90AAA"/>
    <w:rsid w:val="00BB7616"/>
    <w:rsid w:val="00BC265D"/>
    <w:rsid w:val="00BC32CC"/>
    <w:rsid w:val="00C96D0C"/>
    <w:rsid w:val="00D1175D"/>
    <w:rsid w:val="00D26A05"/>
    <w:rsid w:val="00DE0B18"/>
    <w:rsid w:val="00DF0312"/>
    <w:rsid w:val="00E731CB"/>
    <w:rsid w:val="00E93D19"/>
    <w:rsid w:val="00F0795D"/>
    <w:rsid w:val="00FA3ABB"/>
    <w:rsid w:val="00FD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A1F"/>
    <w:pPr>
      <w:ind w:firstLineChars="200" w:firstLine="420"/>
    </w:pPr>
  </w:style>
  <w:style w:type="table" w:styleId="a4">
    <w:name w:val="Table Grid"/>
    <w:basedOn w:val="a1"/>
    <w:rsid w:val="00E731C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23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23DB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23DB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23DB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E29D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E29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3308-C422-418D-A291-51313BD9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231</Words>
  <Characters>1317</Characters>
  <Application>Microsoft Office Word</Application>
  <DocSecurity>0</DocSecurity>
  <Lines>10</Lines>
  <Paragraphs>3</Paragraphs>
  <ScaleCrop>false</ScaleCrop>
  <Company>微软中国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刘世武</dc:creator>
  <cp:keywords/>
  <dc:description/>
  <cp:lastModifiedBy>Administrator</cp:lastModifiedBy>
  <cp:revision>25</cp:revision>
  <cp:lastPrinted>2016-04-18T03:45:00Z</cp:lastPrinted>
  <dcterms:created xsi:type="dcterms:W3CDTF">2014-03-05T08:15:00Z</dcterms:created>
  <dcterms:modified xsi:type="dcterms:W3CDTF">2016-04-21T01:15:00Z</dcterms:modified>
</cp:coreProperties>
</file>